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3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3381"/>
        <w:gridCol w:w="1033"/>
        <w:gridCol w:w="675"/>
        <w:gridCol w:w="2128"/>
        <w:gridCol w:w="3095"/>
      </w:tblGrid>
      <w:tr w14:paraId="464A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6"/>
            <w:vAlign w:val="center"/>
          </w:tcPr>
          <w:p w14:paraId="6209B9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30"/>
                <w:szCs w:val="30"/>
              </w:rPr>
              <w:t>Product Technical Specification (Moving Head Light Series)</w:t>
            </w:r>
          </w:p>
        </w:tc>
      </w:tr>
      <w:tr w14:paraId="05E50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4439" w:type="dxa"/>
            <w:gridSpan w:val="2"/>
            <w:shd w:val="clear" w:color="auto" w:fill="D7D7D7" w:themeFill="background1" w:themeFillShade="D8"/>
            <w:vAlign w:val="center"/>
          </w:tcPr>
          <w:p w14:paraId="21B77233">
            <w:pPr>
              <w:jc w:val="center"/>
              <w:rPr>
                <w:b/>
                <w:sz w:val="13"/>
                <w:szCs w:val="13"/>
              </w:rPr>
            </w:pPr>
            <w:r>
              <w:rPr>
                <w:rFonts w:hint="eastAsia"/>
                <w:b/>
                <w:szCs w:val="21"/>
              </w:rPr>
              <w:t>Product Image</w:t>
            </w:r>
          </w:p>
        </w:tc>
        <w:tc>
          <w:tcPr>
            <w:tcW w:w="6931" w:type="dxa"/>
            <w:gridSpan w:val="4"/>
            <w:shd w:val="clear" w:color="auto" w:fill="D7D7D7" w:themeFill="background1" w:themeFillShade="D8"/>
            <w:vAlign w:val="center"/>
          </w:tcPr>
          <w:p w14:paraId="4652F6B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Product Dimension Drawing</w:t>
            </w:r>
          </w:p>
        </w:tc>
      </w:tr>
      <w:tr w14:paraId="5CFB2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952" w:type="pct"/>
            <w:gridSpan w:val="2"/>
            <w:vAlign w:val="center"/>
          </w:tcPr>
          <w:p w14:paraId="34AAB38C">
            <w:pPr>
              <w:jc w:val="center"/>
              <w:rPr>
                <w:rFonts w:hint="eastAsia" w:eastAsiaTheme="minorEastAsia"/>
                <w:b/>
                <w:sz w:val="30"/>
                <w:szCs w:val="30"/>
                <w:lang w:eastAsia="zh-CN"/>
              </w:rPr>
            </w:pPr>
            <w:r>
              <w:rPr>
                <w:rFonts w:hint="eastAsia" w:eastAsiaTheme="minorEastAsia"/>
                <w:b/>
                <w:sz w:val="30"/>
                <w:szCs w:val="30"/>
                <w:lang w:eastAsia="zh-CN"/>
              </w:rPr>
              <w:drawing>
                <wp:inline distT="0" distB="0" distL="114300" distR="114300">
                  <wp:extent cx="2679065" cy="3970655"/>
                  <wp:effectExtent l="0" t="0" r="6985" b="10795"/>
                  <wp:docPr id="2" name="图片 2" descr="7b0fc63ff13e35d5141ce919cfc14e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7b0fc63ff13e35d5141ce919cfc14ea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065" cy="397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7" w:type="pct"/>
            <w:gridSpan w:val="4"/>
            <w:vAlign w:val="center"/>
          </w:tcPr>
          <w:p w14:paraId="187BF5C0">
            <w:pPr>
              <w:jc w:val="center"/>
              <w:rPr>
                <w:b/>
                <w:sz w:val="30"/>
                <w:szCs w:val="30"/>
              </w:rPr>
            </w:pPr>
            <w:bookmarkStart w:id="0" w:name="OLE_LINK3"/>
            <w:r>
              <w:drawing>
                <wp:inline distT="0" distB="0" distL="0" distR="0">
                  <wp:extent cx="3088640" cy="3959860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27" cy="39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538F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275" w:type="dxa"/>
            <w:gridSpan w:val="5"/>
            <w:shd w:val="clear" w:color="auto" w:fill="D7D7D7" w:themeFill="background1" w:themeFillShade="D8"/>
            <w:vAlign w:val="center"/>
          </w:tcPr>
          <w:p w14:paraId="44334EAB">
            <w:pPr>
              <w:snapToGrid w:val="0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Lighting Specifications</w:t>
            </w:r>
          </w:p>
        </w:tc>
        <w:tc>
          <w:tcPr>
            <w:tcW w:w="3095" w:type="dxa"/>
            <w:shd w:val="clear" w:color="auto" w:fill="D7D7D7" w:themeFill="background1" w:themeFillShade="D8"/>
            <w:vAlign w:val="center"/>
          </w:tcPr>
          <w:p w14:paraId="1B8BA5ED">
            <w:pPr>
              <w:shd w:val="clear" w:color="auto" w:fill="D7D7D7" w:themeFill="background1" w:themeFillShade="D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Parameters</w:t>
            </w:r>
          </w:p>
        </w:tc>
      </w:tr>
      <w:tr w14:paraId="3330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Merge w:val="restart"/>
            <w:vAlign w:val="center"/>
          </w:tcPr>
          <w:p w14:paraId="4555FCC2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Product Name</w:t>
            </w:r>
          </w:p>
        </w:tc>
        <w:tc>
          <w:tcPr>
            <w:tcW w:w="1486" w:type="pct"/>
            <w:vMerge w:val="restart"/>
            <w:vAlign w:val="center"/>
          </w:tcPr>
          <w:p w14:paraId="36DE592A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O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utdoor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W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aterproof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oving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H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ead 3-in-1</w:t>
            </w:r>
          </w:p>
        </w:tc>
        <w:tc>
          <w:tcPr>
            <w:tcW w:w="454" w:type="pct"/>
            <w:vAlign w:val="center"/>
          </w:tcPr>
          <w:p w14:paraId="4E52FFC0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Product Model</w:t>
            </w:r>
          </w:p>
        </w:tc>
        <w:tc>
          <w:tcPr>
            <w:tcW w:w="1232" w:type="pct"/>
            <w:gridSpan w:val="2"/>
            <w:vAlign w:val="center"/>
          </w:tcPr>
          <w:p w14:paraId="38F8D5DE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b/>
                <w:sz w:val="15"/>
                <w:szCs w:val="15"/>
                <w:highlight w:val="none"/>
              </w:rPr>
              <w:t>4</w:t>
            </w:r>
            <w:r>
              <w:rPr>
                <w:rFonts w:hint="eastAsia" w:asciiTheme="minorEastAsia" w:hAnsiTheme="minorEastAsia" w:cstheme="minorEastAsia"/>
                <w:b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asciiTheme="minorEastAsia" w:hAnsiTheme="minorEastAsia" w:cstheme="minorEastAsia"/>
                <w:b/>
                <w:sz w:val="15"/>
                <w:szCs w:val="15"/>
                <w:highlight w:val="none"/>
              </w:rPr>
              <w:t>0 BSW</w:t>
            </w:r>
            <w:r>
              <w:rPr>
                <w:rFonts w:hint="eastAsia" w:asciiTheme="minorEastAsia" w:hAnsiTheme="minorEastAsia" w:cstheme="minorEastAsia"/>
                <w:b/>
                <w:sz w:val="15"/>
                <w:szCs w:val="15"/>
                <w:highlight w:val="none"/>
              </w:rPr>
              <w:t xml:space="preserve"> IP</w:t>
            </w:r>
          </w:p>
        </w:tc>
        <w:tc>
          <w:tcPr>
            <w:tcW w:w="1361" w:type="pct"/>
            <w:vMerge w:val="restart"/>
            <w:vAlign w:val="center"/>
          </w:tcPr>
          <w:p w14:paraId="4993E85E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 xml:space="preserve">Input Voltage: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AC100V-240V 50/60HZ</w:t>
            </w:r>
          </w:p>
          <w:p w14:paraId="1F4C7DFB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Power Consumption: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 xml:space="preserve"> 600W</w:t>
            </w:r>
          </w:p>
          <w:p w14:paraId="4C8A2411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Light Source: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  <w:lang w:val="en-US" w:eastAsia="zh-CN"/>
              </w:rPr>
              <w:t>USHIO NSLU7</w:t>
            </w:r>
          </w:p>
          <w:p w14:paraId="2CBFD075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Light source lifespan: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500 hours</w:t>
            </w:r>
          </w:p>
          <w:p w14:paraId="659D56B8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Diameter of Frontal Lens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 xml:space="preserve">: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40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mm</w:t>
            </w:r>
          </w:p>
          <w:p w14:paraId="773034B6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 xml:space="preserve">Beam angle: 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°-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31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</w:t>
            </w:r>
          </w:p>
          <w:p w14:paraId="227A1842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CCT：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00K</w:t>
            </w:r>
          </w:p>
          <w:p w14:paraId="48193AB1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CRI：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＞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70</w:t>
            </w:r>
            <w:bookmarkStart w:id="1" w:name="_GoBack"/>
            <w:bookmarkEnd w:id="1"/>
          </w:p>
          <w:p w14:paraId="66D93885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Operating Temperature: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 xml:space="preserve"> -10-40℃</w:t>
            </w:r>
          </w:p>
          <w:p w14:paraId="38B0C308">
            <w:pPr>
              <w:snapToGrid w:val="0"/>
              <w:jc w:val="left"/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Control Mode: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 xml:space="preserve"> DMX512, Master-Slave, Auto Run, RDM</w:t>
            </w:r>
          </w:p>
          <w:p w14:paraId="1CD295B2">
            <w:pPr>
              <w:snapToGrid w:val="0"/>
              <w:jc w:val="left"/>
              <w:rPr>
                <w:rFonts w:hint="default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</w:rPr>
              <w:t>Channel:</w:t>
            </w: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8CH/20CH</w:t>
            </w:r>
          </w:p>
          <w:p w14:paraId="0DCAFD2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Color: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Linear CMY color mixing&amp; Linear CMY color mixing Linear CTO Color Correction3200K-6700K</w:t>
            </w:r>
          </w:p>
          <w:p w14:paraId="34F07C44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1 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Color Wheel: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Colors</w:t>
            </w:r>
          </w:p>
          <w:p w14:paraId="7530F461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2 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Color Wheel: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>6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>C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olors</w:t>
            </w:r>
          </w:p>
          <w:p w14:paraId="393EAE32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1 Static Gobo Wheel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 xml:space="preserve">6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eastAsia="zh-CN"/>
              </w:rPr>
              <w:t>gobos</w:t>
            </w:r>
          </w:p>
          <w:p w14:paraId="64103A4F">
            <w:pPr>
              <w:snapToGrid w:val="0"/>
              <w:jc w:val="left"/>
              <w:rPr>
                <w:rFonts w:hint="default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eastAsia="zh-CN"/>
              </w:rPr>
              <w:t>1 Rotating Gobo Whee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: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eastAsia="zh-CN"/>
              </w:rPr>
              <w:t>interchangeable gobos</w:t>
            </w:r>
          </w:p>
          <w:p w14:paraId="5931B5F6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Prism: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 xml:space="preserve"> P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risms, Independent Rotation, Can be Overlapped</w:t>
            </w:r>
          </w:p>
          <w:p w14:paraId="6F13F8E4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Frost Filter: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1 Frost Filter</w:t>
            </w:r>
          </w:p>
          <w:p w14:paraId="00FE7EF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Homogenizer：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 homogenizer lens</w:t>
            </w:r>
          </w:p>
          <w:p w14:paraId="4C89FC29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Dimming: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0-100% Smooth Dimming</w:t>
            </w:r>
          </w:p>
          <w:p w14:paraId="6856D697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Strobe: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1-20 Times/Second, Adjustable Speed</w:t>
            </w:r>
          </w:p>
          <w:p w14:paraId="2B44F3E7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IP Rating: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IP66, Waterproof</w:t>
            </w:r>
          </w:p>
          <w:p w14:paraId="634CEDB7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an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 scan: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540 Degrees 16 bit</w:t>
            </w:r>
          </w:p>
          <w:p w14:paraId="060F7ACF">
            <w:pPr>
              <w:snapToGrid w:val="0"/>
              <w:jc w:val="left"/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T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ilt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 scan: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270 Degrees 16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 xml:space="preserve"> bit</w:t>
            </w:r>
          </w:p>
          <w:p w14:paraId="170611A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Display: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LCD Display with 4 Touch Buttons</w:t>
            </w:r>
          </w:p>
          <w:p w14:paraId="365F52C8">
            <w:pPr>
              <w:snapToGrid w:val="0"/>
              <w:jc w:val="left"/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Cooling Fan: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Mute Fan, Variable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5"/>
                <w:szCs w:val="15"/>
                <w:highlight w:val="none"/>
              </w:rPr>
              <w:t>Speed</w:t>
            </w:r>
          </w:p>
          <w:p w14:paraId="114426A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Shell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>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Magnesium Alloy</w:t>
            </w:r>
          </w:p>
          <w:p w14:paraId="60973F51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Data In/Out: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DMX 3-pin Input/Output + 5-pin Input/Output</w:t>
            </w:r>
          </w:p>
          <w:p w14:paraId="451E9EBB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Power In/Out: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Waterproof power connector in/out</w:t>
            </w:r>
          </w:p>
          <w:p w14:paraId="16CFB1F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Product Dimensions: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70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*3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86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290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mm</w:t>
            </w:r>
          </w:p>
          <w:p w14:paraId="39F6EFED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Packing Dimensions: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7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90*405*485mm</w:t>
            </w:r>
          </w:p>
          <w:p w14:paraId="2ACBB40C">
            <w:pPr>
              <w:snapToGrid w:val="0"/>
              <w:jc w:val="left"/>
              <w:rPr>
                <w:rFonts w:hint="default" w:asciiTheme="minorEastAsia" w:hAnsiTheme="minorEastAsia" w:cstheme="minorEastAsia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Net Weight: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7kg</w:t>
            </w:r>
          </w:p>
          <w:p w14:paraId="46459320">
            <w:pPr>
              <w:snapToGrid w:val="0"/>
              <w:jc w:val="left"/>
              <w:rPr>
                <w:rFonts w:hint="default" w:asciiTheme="minorEastAsia" w:hAnsiTheme="minorEastAsia" w:cstheme="minorEastAsia"/>
                <w:sz w:val="15"/>
                <w:szCs w:val="15"/>
                <w:lang w:val="en-U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Gross Weight:</w:t>
            </w: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>30kg</w:t>
            </w:r>
          </w:p>
          <w:p w14:paraId="274D962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DA8B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Merge w:val="continue"/>
            <w:vAlign w:val="center"/>
          </w:tcPr>
          <w:p w14:paraId="7562381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486" w:type="pct"/>
            <w:vMerge w:val="continue"/>
            <w:vAlign w:val="center"/>
          </w:tcPr>
          <w:p w14:paraId="766D80B4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  <w:tc>
          <w:tcPr>
            <w:tcW w:w="1033" w:type="dxa"/>
            <w:vAlign w:val="center"/>
          </w:tcPr>
          <w:p w14:paraId="3CB7EBB9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Light Color</w:t>
            </w:r>
          </w:p>
        </w:tc>
        <w:tc>
          <w:tcPr>
            <w:tcW w:w="2803" w:type="dxa"/>
            <w:gridSpan w:val="2"/>
            <w:vAlign w:val="center"/>
          </w:tcPr>
          <w:p w14:paraId="334B7E8E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Black</w:t>
            </w:r>
          </w:p>
        </w:tc>
        <w:tc>
          <w:tcPr>
            <w:tcW w:w="1361" w:type="pct"/>
            <w:vMerge w:val="continue"/>
            <w:vAlign w:val="center"/>
          </w:tcPr>
          <w:p w14:paraId="2A63E994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38E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0F224FA1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Net Weight</w:t>
            </w:r>
          </w:p>
        </w:tc>
        <w:tc>
          <w:tcPr>
            <w:tcW w:w="1486" w:type="pct"/>
            <w:vAlign w:val="center"/>
          </w:tcPr>
          <w:p w14:paraId="25361EF5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7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454" w:type="pct"/>
            <w:vAlign w:val="center"/>
          </w:tcPr>
          <w:p w14:paraId="021E599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Gross Weight</w:t>
            </w:r>
          </w:p>
        </w:tc>
        <w:tc>
          <w:tcPr>
            <w:tcW w:w="1232" w:type="pct"/>
            <w:gridSpan w:val="2"/>
            <w:vAlign w:val="center"/>
          </w:tcPr>
          <w:p w14:paraId="187C97A9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30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1361" w:type="pct"/>
            <w:vMerge w:val="continue"/>
            <w:vAlign w:val="center"/>
          </w:tcPr>
          <w:p w14:paraId="7517365D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583E3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65" w:type="pct"/>
            <w:vAlign w:val="center"/>
          </w:tcPr>
          <w:p w14:paraId="0D65BE56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Product Dimensions</w:t>
            </w:r>
          </w:p>
        </w:tc>
        <w:tc>
          <w:tcPr>
            <w:tcW w:w="1486" w:type="pct"/>
            <w:vAlign w:val="center"/>
          </w:tcPr>
          <w:p w14:paraId="4C6B88CB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70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*3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86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290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mm</w:t>
            </w:r>
          </w:p>
        </w:tc>
        <w:tc>
          <w:tcPr>
            <w:tcW w:w="454" w:type="pct"/>
            <w:vAlign w:val="center"/>
          </w:tcPr>
          <w:p w14:paraId="6A5D285C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Packing Dimensions</w:t>
            </w:r>
          </w:p>
        </w:tc>
        <w:tc>
          <w:tcPr>
            <w:tcW w:w="1232" w:type="pct"/>
            <w:gridSpan w:val="2"/>
            <w:vAlign w:val="center"/>
          </w:tcPr>
          <w:p w14:paraId="17B1BEB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7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90*405*485mm</w:t>
            </w:r>
          </w:p>
        </w:tc>
        <w:tc>
          <w:tcPr>
            <w:tcW w:w="1361" w:type="pct"/>
            <w:vMerge w:val="continue"/>
            <w:vAlign w:val="center"/>
          </w:tcPr>
          <w:p w14:paraId="7292638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28F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6C5DEFA1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Protection Rating</w:t>
            </w:r>
          </w:p>
        </w:tc>
        <w:tc>
          <w:tcPr>
            <w:tcW w:w="3381" w:type="dxa"/>
            <w:vAlign w:val="center"/>
          </w:tcPr>
          <w:p w14:paraId="48EC219F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IP66</w:t>
            </w:r>
          </w:p>
        </w:tc>
        <w:tc>
          <w:tcPr>
            <w:tcW w:w="1033" w:type="dxa"/>
            <w:vAlign w:val="center"/>
          </w:tcPr>
          <w:p w14:paraId="413C6115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Lighting Material</w:t>
            </w:r>
          </w:p>
        </w:tc>
        <w:tc>
          <w:tcPr>
            <w:tcW w:w="2803" w:type="dxa"/>
            <w:gridSpan w:val="2"/>
            <w:vAlign w:val="center"/>
          </w:tcPr>
          <w:p w14:paraId="17DEFA7C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All-magnesium alloy body </w:t>
            </w:r>
          </w:p>
        </w:tc>
        <w:tc>
          <w:tcPr>
            <w:tcW w:w="1361" w:type="pct"/>
            <w:vMerge w:val="continue"/>
            <w:vAlign w:val="center"/>
          </w:tcPr>
          <w:p w14:paraId="4D2E5AD1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8DDE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114C4485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486" w:type="pct"/>
            <w:vAlign w:val="center"/>
          </w:tcPr>
          <w:p w14:paraId="106D9CAB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454" w:type="pct"/>
            <w:vAlign w:val="center"/>
          </w:tcPr>
          <w:p w14:paraId="2EFFFF7D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232" w:type="pct"/>
            <w:gridSpan w:val="2"/>
            <w:vAlign w:val="center"/>
          </w:tcPr>
          <w:p w14:paraId="093283EA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361" w:type="pct"/>
            <w:vMerge w:val="continue"/>
            <w:vAlign w:val="center"/>
          </w:tcPr>
          <w:p w14:paraId="60A7871D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A0DA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439" w:type="dxa"/>
            <w:gridSpan w:val="2"/>
            <w:shd w:val="clear" w:color="auto" w:fill="D7D7D7" w:themeFill="background1" w:themeFillShade="D8"/>
            <w:vAlign w:val="center"/>
          </w:tcPr>
          <w:p w14:paraId="2E303FFB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Optical System</w:t>
            </w:r>
          </w:p>
        </w:tc>
        <w:tc>
          <w:tcPr>
            <w:tcW w:w="3836" w:type="dxa"/>
            <w:gridSpan w:val="3"/>
            <w:shd w:val="clear" w:color="auto" w:fill="D7D7D7" w:themeFill="background1" w:themeFillShade="D8"/>
            <w:vAlign w:val="center"/>
          </w:tcPr>
          <w:p w14:paraId="380D160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Effect System</w:t>
            </w:r>
          </w:p>
        </w:tc>
        <w:tc>
          <w:tcPr>
            <w:tcW w:w="1361" w:type="pct"/>
            <w:vMerge w:val="continue"/>
            <w:vAlign w:val="center"/>
          </w:tcPr>
          <w:p w14:paraId="792CCC2E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DEA9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74A7A87A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Light Source Information</w:t>
            </w:r>
          </w:p>
        </w:tc>
        <w:tc>
          <w:tcPr>
            <w:tcW w:w="1486" w:type="pct"/>
            <w:vAlign w:val="center"/>
          </w:tcPr>
          <w:p w14:paraId="000AF6C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  <w:lang w:val="en-US" w:eastAsia="zh-CN"/>
              </w:rPr>
              <w:t>USHIO NSLU7</w:t>
            </w:r>
          </w:p>
        </w:tc>
        <w:tc>
          <w:tcPr>
            <w:tcW w:w="454" w:type="pct"/>
            <w:vAlign w:val="center"/>
          </w:tcPr>
          <w:p w14:paraId="12BECB5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Rotating Gobos</w:t>
            </w:r>
          </w:p>
        </w:tc>
        <w:tc>
          <w:tcPr>
            <w:tcW w:w="1232" w:type="pct"/>
            <w:gridSpan w:val="2"/>
            <w:vAlign w:val="center"/>
          </w:tcPr>
          <w:p w14:paraId="0C48CFD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1 rotating gobo wheel with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interchangeable gobos</w:t>
            </w:r>
          </w:p>
        </w:tc>
        <w:tc>
          <w:tcPr>
            <w:tcW w:w="1361" w:type="pct"/>
            <w:vMerge w:val="continue"/>
            <w:shd w:val="clear" w:color="auto" w:fill="auto"/>
            <w:vAlign w:val="center"/>
          </w:tcPr>
          <w:p w14:paraId="139D4017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F60E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43B652A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Light Source Life</w:t>
            </w:r>
          </w:p>
        </w:tc>
        <w:tc>
          <w:tcPr>
            <w:tcW w:w="3381" w:type="dxa"/>
            <w:vAlign w:val="center"/>
          </w:tcPr>
          <w:p w14:paraId="0B42781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500 hours</w:t>
            </w:r>
          </w:p>
        </w:tc>
        <w:tc>
          <w:tcPr>
            <w:tcW w:w="1033" w:type="dxa"/>
            <w:vAlign w:val="center"/>
          </w:tcPr>
          <w:p w14:paraId="337BBA8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Static Gobos</w:t>
            </w:r>
          </w:p>
        </w:tc>
        <w:tc>
          <w:tcPr>
            <w:tcW w:w="2803" w:type="dxa"/>
            <w:gridSpan w:val="2"/>
            <w:vAlign w:val="center"/>
          </w:tcPr>
          <w:p w14:paraId="3EBF56BE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 Static Gobo Wheel with 1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 xml:space="preserve"> Gobos, Variable Speed Jitter and Bidirectional Rotation</w:t>
            </w:r>
          </w:p>
        </w:tc>
        <w:tc>
          <w:tcPr>
            <w:tcW w:w="1361" w:type="pct"/>
            <w:vMerge w:val="continue"/>
            <w:shd w:val="clear" w:color="auto" w:fill="auto"/>
            <w:vAlign w:val="center"/>
          </w:tcPr>
          <w:p w14:paraId="078CB94B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6607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5BBB3C21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Beam Angle</w:t>
            </w:r>
          </w:p>
        </w:tc>
        <w:tc>
          <w:tcPr>
            <w:tcW w:w="1486" w:type="pct"/>
            <w:vAlign w:val="center"/>
          </w:tcPr>
          <w:p w14:paraId="3D57C07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°-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31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</w:t>
            </w:r>
          </w:p>
        </w:tc>
        <w:tc>
          <w:tcPr>
            <w:tcW w:w="454" w:type="pct"/>
            <w:vAlign w:val="center"/>
          </w:tcPr>
          <w:p w14:paraId="5923A44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Color</w:t>
            </w:r>
          </w:p>
        </w:tc>
        <w:tc>
          <w:tcPr>
            <w:tcW w:w="1232" w:type="pct"/>
            <w:gridSpan w:val="2"/>
            <w:vAlign w:val="center"/>
          </w:tcPr>
          <w:p w14:paraId="4B2EC336">
            <w:pPr>
              <w:pStyle w:val="11"/>
              <w:snapToGrid w:val="0"/>
              <w:ind w:firstLine="0" w:firstLineChars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Linear CMY color mixing system and linear CTO color temperature adjustment</w:t>
            </w:r>
          </w:p>
          <w:p w14:paraId="3E51E00A">
            <w:pPr>
              <w:pStyle w:val="11"/>
              <w:snapToGrid w:val="0"/>
              <w:ind w:firstLine="0" w:firstLineChars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2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2 Color Wheels with 12 Colors</w:t>
            </w:r>
          </w:p>
        </w:tc>
        <w:tc>
          <w:tcPr>
            <w:tcW w:w="1361" w:type="pct"/>
            <w:vMerge w:val="continue"/>
            <w:vAlign w:val="center"/>
          </w:tcPr>
          <w:p w14:paraId="2A9E2E1F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040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3C187C22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Color Temperature</w:t>
            </w:r>
          </w:p>
        </w:tc>
        <w:tc>
          <w:tcPr>
            <w:tcW w:w="3381" w:type="dxa"/>
            <w:vAlign w:val="center"/>
          </w:tcPr>
          <w:p w14:paraId="103BFC4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7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00K</w:t>
            </w:r>
          </w:p>
        </w:tc>
        <w:tc>
          <w:tcPr>
            <w:tcW w:w="1033" w:type="dxa"/>
            <w:vAlign w:val="center"/>
          </w:tcPr>
          <w:p w14:paraId="2E78B79E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Prism</w:t>
            </w:r>
          </w:p>
        </w:tc>
        <w:tc>
          <w:tcPr>
            <w:tcW w:w="2803" w:type="dxa"/>
            <w:gridSpan w:val="2"/>
            <w:vAlign w:val="center"/>
          </w:tcPr>
          <w:p w14:paraId="5E58F435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 xml:space="preserve"> Prisms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eastAsia="zh-CN"/>
              </w:rPr>
              <w:t>（6-facet prism , 6 facet linear prism）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, Bidirectional Variable Speed Rotation, Achievable Overlay Effect</w:t>
            </w:r>
          </w:p>
        </w:tc>
        <w:tc>
          <w:tcPr>
            <w:tcW w:w="1361" w:type="pct"/>
            <w:vMerge w:val="continue"/>
            <w:vAlign w:val="center"/>
          </w:tcPr>
          <w:p w14:paraId="0AE5C1F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E5ED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75B2CE41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Dimming</w:t>
            </w:r>
          </w:p>
        </w:tc>
        <w:tc>
          <w:tcPr>
            <w:tcW w:w="3381" w:type="dxa"/>
            <w:vAlign w:val="center"/>
          </w:tcPr>
          <w:p w14:paraId="79C7BD9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0-100% Smooth Dimming</w:t>
            </w:r>
          </w:p>
        </w:tc>
        <w:tc>
          <w:tcPr>
            <w:tcW w:w="1033" w:type="dxa"/>
            <w:vAlign w:val="center"/>
          </w:tcPr>
          <w:p w14:paraId="59263D47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Fogging</w:t>
            </w:r>
          </w:p>
        </w:tc>
        <w:tc>
          <w:tcPr>
            <w:tcW w:w="2803" w:type="dxa"/>
            <w:gridSpan w:val="2"/>
            <w:vAlign w:val="center"/>
          </w:tcPr>
          <w:p w14:paraId="7E5BCAD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 Independent Frost Effect, Soft and Natural Light Spot</w:t>
            </w:r>
          </w:p>
        </w:tc>
        <w:tc>
          <w:tcPr>
            <w:tcW w:w="1361" w:type="pct"/>
            <w:vMerge w:val="continue"/>
            <w:vAlign w:val="center"/>
          </w:tcPr>
          <w:p w14:paraId="45F7B57A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75D93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247622B4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Focus</w:t>
            </w:r>
          </w:p>
        </w:tc>
        <w:tc>
          <w:tcPr>
            <w:tcW w:w="3381" w:type="dxa"/>
            <w:vAlign w:val="center"/>
          </w:tcPr>
          <w:p w14:paraId="132709A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0~100% Electronic High-Definition Focus</w:t>
            </w:r>
          </w:p>
        </w:tc>
        <w:tc>
          <w:tcPr>
            <w:tcW w:w="1033" w:type="dxa"/>
            <w:vAlign w:val="center"/>
          </w:tcPr>
          <w:p w14:paraId="73B5CAA0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Strobe</w:t>
            </w:r>
          </w:p>
        </w:tc>
        <w:tc>
          <w:tcPr>
            <w:tcW w:w="2803" w:type="dxa"/>
            <w:gridSpan w:val="2"/>
            <w:vAlign w:val="center"/>
          </w:tcPr>
          <w:p w14:paraId="21B66033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1-20Hz Fast Strobe per Second, with Pulse Strobe, Synchronous and Asynchronous Strobe Effects</w:t>
            </w:r>
          </w:p>
        </w:tc>
        <w:tc>
          <w:tcPr>
            <w:tcW w:w="1361" w:type="pct"/>
            <w:vMerge w:val="continue"/>
            <w:vAlign w:val="center"/>
          </w:tcPr>
          <w:p w14:paraId="131347A5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5B92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6508F429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Homogenizer</w:t>
            </w:r>
          </w:p>
        </w:tc>
        <w:tc>
          <w:tcPr>
            <w:tcW w:w="1486" w:type="pct"/>
            <w:vAlign w:val="center"/>
          </w:tcPr>
          <w:p w14:paraId="6DF60E6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 homogenizer lens</w:t>
            </w:r>
          </w:p>
        </w:tc>
        <w:tc>
          <w:tcPr>
            <w:tcW w:w="454" w:type="pct"/>
            <w:vAlign w:val="center"/>
          </w:tcPr>
          <w:p w14:paraId="3A7C81B2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232" w:type="pct"/>
            <w:gridSpan w:val="2"/>
            <w:vAlign w:val="center"/>
          </w:tcPr>
          <w:p w14:paraId="74AEDF8E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yellow"/>
                <w:shd w:val="clear" w:color="auto" w:fill="FFFFFF"/>
              </w:rPr>
            </w:pPr>
          </w:p>
        </w:tc>
        <w:tc>
          <w:tcPr>
            <w:tcW w:w="1361" w:type="pct"/>
            <w:vMerge w:val="continue"/>
            <w:vAlign w:val="center"/>
          </w:tcPr>
          <w:p w14:paraId="05104874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1520F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439" w:type="dxa"/>
            <w:gridSpan w:val="2"/>
            <w:shd w:val="clear" w:color="auto" w:fill="D7D7D7" w:themeFill="background1" w:themeFillShade="D8"/>
            <w:vAlign w:val="center"/>
          </w:tcPr>
          <w:p w14:paraId="5157D496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Electrical Connection</w:t>
            </w:r>
          </w:p>
        </w:tc>
        <w:tc>
          <w:tcPr>
            <w:tcW w:w="3836" w:type="dxa"/>
            <w:gridSpan w:val="3"/>
            <w:shd w:val="clear" w:color="auto" w:fill="D7D7D7" w:themeFill="background1" w:themeFillShade="D8"/>
            <w:vAlign w:val="center"/>
          </w:tcPr>
          <w:p w14:paraId="305CDD93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Control System</w:t>
            </w:r>
          </w:p>
        </w:tc>
        <w:tc>
          <w:tcPr>
            <w:tcW w:w="1361" w:type="pct"/>
            <w:vMerge w:val="continue"/>
            <w:vAlign w:val="center"/>
          </w:tcPr>
          <w:p w14:paraId="02622082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0FB4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42221CF1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Input Voltage</w:t>
            </w:r>
          </w:p>
        </w:tc>
        <w:tc>
          <w:tcPr>
            <w:tcW w:w="3381" w:type="dxa"/>
            <w:vAlign w:val="center"/>
          </w:tcPr>
          <w:p w14:paraId="3E651E6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AC 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0V-240V，50/60HZ</w:t>
            </w:r>
          </w:p>
        </w:tc>
        <w:tc>
          <w:tcPr>
            <w:tcW w:w="1033" w:type="dxa"/>
            <w:vAlign w:val="center"/>
          </w:tcPr>
          <w:p w14:paraId="021F4AE7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Mechanical Movement</w:t>
            </w:r>
          </w:p>
        </w:tc>
        <w:tc>
          <w:tcPr>
            <w:tcW w:w="2803" w:type="dxa"/>
            <w:gridSpan w:val="2"/>
            <w:vAlign w:val="center"/>
          </w:tcPr>
          <w:p w14:paraId="3A9EC02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Horizontal Scanning Angle 540°, Vertical Scanning Angle 270°, Automatic Return Correction and 16bit Precision Fine-Tuning Function</w:t>
            </w:r>
          </w:p>
        </w:tc>
        <w:tc>
          <w:tcPr>
            <w:tcW w:w="1361" w:type="pct"/>
            <w:vMerge w:val="continue"/>
            <w:vAlign w:val="center"/>
          </w:tcPr>
          <w:p w14:paraId="5C031202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8F8E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73ABA237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Total Lamp Power</w:t>
            </w:r>
          </w:p>
        </w:tc>
        <w:tc>
          <w:tcPr>
            <w:tcW w:w="3381" w:type="dxa"/>
            <w:vAlign w:val="center"/>
          </w:tcPr>
          <w:p w14:paraId="2321787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600W</w:t>
            </w:r>
          </w:p>
        </w:tc>
        <w:tc>
          <w:tcPr>
            <w:tcW w:w="1033" w:type="dxa"/>
            <w:vAlign w:val="center"/>
          </w:tcPr>
          <w:p w14:paraId="6D602961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highlight w:val="none"/>
                <w:shd w:val="clear" w:color="auto" w:fill="FFFFFF"/>
              </w:rPr>
              <w:t>Communication Design</w:t>
            </w:r>
          </w:p>
        </w:tc>
        <w:tc>
          <w:tcPr>
            <w:tcW w:w="2803" w:type="dxa"/>
            <w:gridSpan w:val="2"/>
            <w:vAlign w:val="center"/>
          </w:tcPr>
          <w:p w14:paraId="75927FB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DMX Wired/Wireless Transmission, Convenient and Fast Software Upgrade via DMX Data Cable</w:t>
            </w:r>
          </w:p>
        </w:tc>
        <w:tc>
          <w:tcPr>
            <w:tcW w:w="1361" w:type="pct"/>
            <w:vMerge w:val="continue"/>
            <w:vAlign w:val="center"/>
          </w:tcPr>
          <w:p w14:paraId="7944A51A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321D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5141A65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Signal Connection</w:t>
            </w:r>
          </w:p>
        </w:tc>
        <w:tc>
          <w:tcPr>
            <w:tcW w:w="3381" w:type="dxa"/>
            <w:vAlign w:val="center"/>
          </w:tcPr>
          <w:p w14:paraId="111DCD40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3-pin/5-pin Waterproof Signal Cable &amp; Xishang Waterproof 3-pin XLR Socket</w:t>
            </w:r>
          </w:p>
        </w:tc>
        <w:tc>
          <w:tcPr>
            <w:tcW w:w="1033" w:type="dxa"/>
            <w:vAlign w:val="center"/>
          </w:tcPr>
          <w:p w14:paraId="74F43C8F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highlight w:val="none"/>
                <w:shd w:val="clear" w:color="auto" w:fill="FFFFFF"/>
              </w:rPr>
              <w:t>Heat Dissipation System</w:t>
            </w:r>
          </w:p>
        </w:tc>
        <w:tc>
          <w:tcPr>
            <w:tcW w:w="2803" w:type="dxa"/>
            <w:gridSpan w:val="2"/>
            <w:vAlign w:val="center"/>
          </w:tcPr>
          <w:p w14:paraId="4478D02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Fan Heat Dissipation Structure and Temperature Intelligent Monitoring Technology, Automatically Adjusts Heat Dissipation System to Effectively Control Lamp Temperature</w:t>
            </w:r>
          </w:p>
        </w:tc>
        <w:tc>
          <w:tcPr>
            <w:tcW w:w="1361" w:type="pct"/>
            <w:vMerge w:val="continue"/>
            <w:vAlign w:val="center"/>
          </w:tcPr>
          <w:p w14:paraId="22D30EA9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86C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5750FE53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Power Connection</w:t>
            </w:r>
          </w:p>
        </w:tc>
        <w:tc>
          <w:tcPr>
            <w:tcW w:w="3381" w:type="dxa"/>
            <w:vAlign w:val="center"/>
          </w:tcPr>
          <w:p w14:paraId="7500F07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Waterproof Power Cable Input/Output &amp; Xishang Waterproof Power Socket</w:t>
            </w:r>
          </w:p>
        </w:tc>
        <w:tc>
          <w:tcPr>
            <w:tcW w:w="1033" w:type="dxa"/>
            <w:vAlign w:val="center"/>
          </w:tcPr>
          <w:p w14:paraId="5AB887A6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Control Protocol</w:t>
            </w:r>
          </w:p>
        </w:tc>
        <w:tc>
          <w:tcPr>
            <w:tcW w:w="2803" w:type="dxa"/>
            <w:gridSpan w:val="2"/>
            <w:vAlign w:val="center"/>
          </w:tcPr>
          <w:p w14:paraId="59C8757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Auto Run, Master-Slave Mode, DMX512</w:t>
            </w:r>
          </w:p>
        </w:tc>
        <w:tc>
          <w:tcPr>
            <w:tcW w:w="1361" w:type="pct"/>
            <w:vMerge w:val="continue"/>
            <w:vAlign w:val="center"/>
          </w:tcPr>
          <w:p w14:paraId="74339F4D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9CA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058" w:type="dxa"/>
            <w:vAlign w:val="center"/>
          </w:tcPr>
          <w:p w14:paraId="6CF5C335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5"/>
                <w:szCs w:val="15"/>
              </w:rPr>
              <w:t>Display Screen</w:t>
            </w:r>
          </w:p>
        </w:tc>
        <w:tc>
          <w:tcPr>
            <w:tcW w:w="3381" w:type="dxa"/>
            <w:vAlign w:val="center"/>
          </w:tcPr>
          <w:p w14:paraId="4245CB5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2.8-inch Display Screen with Automatic Flip Function</w:t>
            </w:r>
          </w:p>
        </w:tc>
        <w:tc>
          <w:tcPr>
            <w:tcW w:w="1033" w:type="dxa"/>
            <w:vAlign w:val="center"/>
          </w:tcPr>
          <w:p w14:paraId="4D244D90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Channel Mode</w:t>
            </w:r>
          </w:p>
        </w:tc>
        <w:tc>
          <w:tcPr>
            <w:tcW w:w="2803" w:type="dxa"/>
            <w:gridSpan w:val="2"/>
            <w:vAlign w:val="center"/>
          </w:tcPr>
          <w:p w14:paraId="112F0C0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gree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8CH/20CH</w:t>
            </w:r>
          </w:p>
        </w:tc>
        <w:tc>
          <w:tcPr>
            <w:tcW w:w="1361" w:type="pct"/>
            <w:vMerge w:val="continue"/>
            <w:vAlign w:val="center"/>
          </w:tcPr>
          <w:p w14:paraId="5B8AA3A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8CB1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465" w:type="pct"/>
            <w:vAlign w:val="center"/>
          </w:tcPr>
          <w:p w14:paraId="26EE154F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Others</w:t>
            </w:r>
          </w:p>
        </w:tc>
        <w:tc>
          <w:tcPr>
            <w:tcW w:w="3173" w:type="pct"/>
            <w:gridSpan w:val="4"/>
            <w:vAlign w:val="center"/>
          </w:tcPr>
          <w:p w14:paraId="28E8EF9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pct"/>
            <w:vMerge w:val="continue"/>
            <w:vAlign w:val="center"/>
          </w:tcPr>
          <w:p w14:paraId="1AEC0D2E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7B9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6147" w:type="dxa"/>
            <w:gridSpan w:val="4"/>
            <w:shd w:val="clear" w:color="auto" w:fill="auto"/>
            <w:vAlign w:val="center"/>
          </w:tcPr>
          <w:p w14:paraId="786771FC">
            <w:pPr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Photometric Diagram</w:t>
            </w:r>
          </w:p>
        </w:tc>
        <w:tc>
          <w:tcPr>
            <w:tcW w:w="5223" w:type="dxa"/>
            <w:gridSpan w:val="2"/>
            <w:shd w:val="clear" w:color="auto" w:fill="auto"/>
            <w:vAlign w:val="center"/>
          </w:tcPr>
          <w:p w14:paraId="63C7CC4C">
            <w:pPr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 xml:space="preserve">Color: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Linear CMY Mixing System, Linear CTO Color Temperature Adjustment, 2 Color Wheels with 12 Colors</w:t>
            </w:r>
          </w:p>
        </w:tc>
      </w:tr>
      <w:tr w14:paraId="7FC92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2703" w:type="pct"/>
            <w:gridSpan w:val="4"/>
            <w:shd w:val="clear" w:color="auto" w:fill="auto"/>
            <w:vAlign w:val="center"/>
          </w:tcPr>
          <w:p w14:paraId="4A32D51E">
            <w:pPr>
              <w:jc w:val="center"/>
            </w:pPr>
            <w:r>
              <w:drawing>
                <wp:inline distT="0" distB="0" distL="114300" distR="114300">
                  <wp:extent cx="3759835" cy="2996565"/>
                  <wp:effectExtent l="0" t="0" r="12065" b="13335"/>
                  <wp:docPr id="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9835" cy="299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1866A8">
            <w:pPr>
              <w:jc w:val="center"/>
            </w:pPr>
            <w:r>
              <w:drawing>
                <wp:inline distT="0" distB="0" distL="114300" distR="114300">
                  <wp:extent cx="3764280" cy="2782570"/>
                  <wp:effectExtent l="0" t="0" r="7620" b="17780"/>
                  <wp:docPr id="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4280" cy="278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pct"/>
            <w:gridSpan w:val="2"/>
            <w:shd w:val="clear" w:color="auto" w:fill="auto"/>
            <w:vAlign w:val="center"/>
          </w:tcPr>
          <w:p w14:paraId="1115559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1628775" cy="1657350"/>
                  <wp:effectExtent l="0" t="0" r="9525" b="0"/>
                  <wp:docPr id="1025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image139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692910" cy="1722755"/>
                  <wp:effectExtent l="0" t="0" r="2540" b="10795"/>
                  <wp:docPr id="3" name="图片 3" descr="颜色盘1-无文字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颜色盘1-无文字版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910" cy="172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661160" cy="1687830"/>
                  <wp:effectExtent l="0" t="0" r="15240" b="7620"/>
                  <wp:docPr id="4" name="图片 4" descr="颜色盘2-无文字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颜色盘2-无文字版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68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9F4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6147" w:type="dxa"/>
            <w:gridSpan w:val="4"/>
            <w:shd w:val="clear" w:color="auto" w:fill="D7D7D7" w:themeFill="background1" w:themeFillShade="D8"/>
            <w:vAlign w:val="center"/>
          </w:tcPr>
          <w:p w14:paraId="30A11FFE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Gobo Wheel</w:t>
            </w:r>
          </w:p>
        </w:tc>
        <w:tc>
          <w:tcPr>
            <w:tcW w:w="5223" w:type="dxa"/>
            <w:gridSpan w:val="2"/>
            <w:shd w:val="clear" w:color="auto" w:fill="D7D7D7" w:themeFill="background1" w:themeFillShade="D8"/>
            <w:vAlign w:val="center"/>
          </w:tcPr>
          <w:p w14:paraId="3F899556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Effect</w:t>
            </w:r>
          </w:p>
        </w:tc>
      </w:tr>
      <w:tr w14:paraId="66E63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  <w:jc w:val="center"/>
        </w:trPr>
        <w:tc>
          <w:tcPr>
            <w:tcW w:w="2703" w:type="pct"/>
            <w:gridSpan w:val="4"/>
            <w:shd w:val="clear" w:color="auto" w:fill="auto"/>
            <w:vAlign w:val="center"/>
          </w:tcPr>
          <w:p w14:paraId="6BC65B95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3762375" cy="1596390"/>
                  <wp:effectExtent l="0" t="0" r="9525" b="381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375" cy="159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pct"/>
            <w:gridSpan w:val="2"/>
            <w:shd w:val="clear" w:color="auto" w:fill="auto"/>
            <w:vAlign w:val="center"/>
          </w:tcPr>
          <w:p w14:paraId="0C1CD14A">
            <w:pPr>
              <w:jc w:val="left"/>
            </w:pPr>
          </w:p>
        </w:tc>
      </w:tr>
    </w:tbl>
    <w:p w14:paraId="12253D36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720E"/>
    <w:rsid w:val="00074767"/>
    <w:rsid w:val="001025B0"/>
    <w:rsid w:val="0011760F"/>
    <w:rsid w:val="001603C6"/>
    <w:rsid w:val="00167113"/>
    <w:rsid w:val="00177E65"/>
    <w:rsid w:val="002052D8"/>
    <w:rsid w:val="002978F9"/>
    <w:rsid w:val="002B0A2C"/>
    <w:rsid w:val="002F3982"/>
    <w:rsid w:val="0030363E"/>
    <w:rsid w:val="003B13FC"/>
    <w:rsid w:val="003D0ACE"/>
    <w:rsid w:val="003E3AC4"/>
    <w:rsid w:val="00423472"/>
    <w:rsid w:val="00437812"/>
    <w:rsid w:val="0044720E"/>
    <w:rsid w:val="004A2D9F"/>
    <w:rsid w:val="004B0C3C"/>
    <w:rsid w:val="005153F2"/>
    <w:rsid w:val="00526507"/>
    <w:rsid w:val="005574FC"/>
    <w:rsid w:val="00593490"/>
    <w:rsid w:val="005D2854"/>
    <w:rsid w:val="005E41A8"/>
    <w:rsid w:val="005E7A76"/>
    <w:rsid w:val="00616E9A"/>
    <w:rsid w:val="00666B1B"/>
    <w:rsid w:val="0067022E"/>
    <w:rsid w:val="00712E91"/>
    <w:rsid w:val="0073592A"/>
    <w:rsid w:val="007D0884"/>
    <w:rsid w:val="007D497B"/>
    <w:rsid w:val="007F681C"/>
    <w:rsid w:val="00823B56"/>
    <w:rsid w:val="008434A5"/>
    <w:rsid w:val="008C37CF"/>
    <w:rsid w:val="008F2101"/>
    <w:rsid w:val="008F261B"/>
    <w:rsid w:val="0090364C"/>
    <w:rsid w:val="00910A8B"/>
    <w:rsid w:val="009226BB"/>
    <w:rsid w:val="009400A3"/>
    <w:rsid w:val="00945664"/>
    <w:rsid w:val="009A4B9A"/>
    <w:rsid w:val="009A7597"/>
    <w:rsid w:val="00A00077"/>
    <w:rsid w:val="00A541E7"/>
    <w:rsid w:val="00A97449"/>
    <w:rsid w:val="00AA6F78"/>
    <w:rsid w:val="00AF0CEA"/>
    <w:rsid w:val="00C35E9F"/>
    <w:rsid w:val="00C50AAC"/>
    <w:rsid w:val="00C85D09"/>
    <w:rsid w:val="00CB1C2F"/>
    <w:rsid w:val="00CB77BE"/>
    <w:rsid w:val="00CC3245"/>
    <w:rsid w:val="00D045AE"/>
    <w:rsid w:val="00D23242"/>
    <w:rsid w:val="00D946BA"/>
    <w:rsid w:val="00DE1A11"/>
    <w:rsid w:val="00DF19F6"/>
    <w:rsid w:val="00F03A9F"/>
    <w:rsid w:val="00F2280D"/>
    <w:rsid w:val="00F3318A"/>
    <w:rsid w:val="00F65BC1"/>
    <w:rsid w:val="00F70184"/>
    <w:rsid w:val="00F93DF7"/>
    <w:rsid w:val="00FB7F92"/>
    <w:rsid w:val="00FC77A4"/>
    <w:rsid w:val="010C4B14"/>
    <w:rsid w:val="014B08FF"/>
    <w:rsid w:val="01D34B7C"/>
    <w:rsid w:val="01DD59FB"/>
    <w:rsid w:val="01E35F07"/>
    <w:rsid w:val="01EE5E5A"/>
    <w:rsid w:val="022A49B8"/>
    <w:rsid w:val="026E0D49"/>
    <w:rsid w:val="02720839"/>
    <w:rsid w:val="02BA5D3C"/>
    <w:rsid w:val="03345AEF"/>
    <w:rsid w:val="035E2B6B"/>
    <w:rsid w:val="0367585D"/>
    <w:rsid w:val="03836A76"/>
    <w:rsid w:val="038C592B"/>
    <w:rsid w:val="051E3E30"/>
    <w:rsid w:val="052851DF"/>
    <w:rsid w:val="05544226"/>
    <w:rsid w:val="05562700"/>
    <w:rsid w:val="05784549"/>
    <w:rsid w:val="06451DC1"/>
    <w:rsid w:val="065B7836"/>
    <w:rsid w:val="067B1C86"/>
    <w:rsid w:val="06A967F3"/>
    <w:rsid w:val="06E36073"/>
    <w:rsid w:val="06F7755F"/>
    <w:rsid w:val="07293490"/>
    <w:rsid w:val="07D23B28"/>
    <w:rsid w:val="08042CA2"/>
    <w:rsid w:val="08206641"/>
    <w:rsid w:val="088F37C7"/>
    <w:rsid w:val="08A67157"/>
    <w:rsid w:val="08CE679B"/>
    <w:rsid w:val="08D062B9"/>
    <w:rsid w:val="08F34D51"/>
    <w:rsid w:val="094046A1"/>
    <w:rsid w:val="09433613"/>
    <w:rsid w:val="09546F1F"/>
    <w:rsid w:val="09840E52"/>
    <w:rsid w:val="099466DA"/>
    <w:rsid w:val="09B74D83"/>
    <w:rsid w:val="0A0F4BBF"/>
    <w:rsid w:val="0A3E54A5"/>
    <w:rsid w:val="0A4F320E"/>
    <w:rsid w:val="0A8235E3"/>
    <w:rsid w:val="0A982E07"/>
    <w:rsid w:val="0AE62DDF"/>
    <w:rsid w:val="0AF049F1"/>
    <w:rsid w:val="0AFF2E86"/>
    <w:rsid w:val="0B183F48"/>
    <w:rsid w:val="0B497F07"/>
    <w:rsid w:val="0B512FB6"/>
    <w:rsid w:val="0B602DC9"/>
    <w:rsid w:val="0B716F80"/>
    <w:rsid w:val="0BB04180"/>
    <w:rsid w:val="0BCA5242"/>
    <w:rsid w:val="0C0F0EA7"/>
    <w:rsid w:val="0C1C7A68"/>
    <w:rsid w:val="0C663D83"/>
    <w:rsid w:val="0CB11F5E"/>
    <w:rsid w:val="0CBD4DA7"/>
    <w:rsid w:val="0CDD2D53"/>
    <w:rsid w:val="0CE2480D"/>
    <w:rsid w:val="0CF307C8"/>
    <w:rsid w:val="0D06420C"/>
    <w:rsid w:val="0D9F5A76"/>
    <w:rsid w:val="0E0013EF"/>
    <w:rsid w:val="0E060087"/>
    <w:rsid w:val="0E1D3EC3"/>
    <w:rsid w:val="0E680D42"/>
    <w:rsid w:val="0F0E7B3C"/>
    <w:rsid w:val="0F446892"/>
    <w:rsid w:val="0F6E2388"/>
    <w:rsid w:val="0F9242C9"/>
    <w:rsid w:val="0F9D2C6D"/>
    <w:rsid w:val="10184D5C"/>
    <w:rsid w:val="105A05B1"/>
    <w:rsid w:val="105A290D"/>
    <w:rsid w:val="10CB7366"/>
    <w:rsid w:val="11215F92"/>
    <w:rsid w:val="114809B7"/>
    <w:rsid w:val="11531836"/>
    <w:rsid w:val="11567578"/>
    <w:rsid w:val="11917EB7"/>
    <w:rsid w:val="11954F74"/>
    <w:rsid w:val="119A7465"/>
    <w:rsid w:val="11EF010A"/>
    <w:rsid w:val="122136E2"/>
    <w:rsid w:val="126F6B43"/>
    <w:rsid w:val="130354DD"/>
    <w:rsid w:val="1305241F"/>
    <w:rsid w:val="130D3C66"/>
    <w:rsid w:val="13531FC1"/>
    <w:rsid w:val="1367781A"/>
    <w:rsid w:val="137D0DEC"/>
    <w:rsid w:val="13B07048"/>
    <w:rsid w:val="13B769DD"/>
    <w:rsid w:val="13D824C6"/>
    <w:rsid w:val="14812B5E"/>
    <w:rsid w:val="149D18B5"/>
    <w:rsid w:val="151C2027"/>
    <w:rsid w:val="15202377"/>
    <w:rsid w:val="15453B8B"/>
    <w:rsid w:val="15A84347"/>
    <w:rsid w:val="15B42ABF"/>
    <w:rsid w:val="15C03212"/>
    <w:rsid w:val="16036DB4"/>
    <w:rsid w:val="161809DE"/>
    <w:rsid w:val="16551CB4"/>
    <w:rsid w:val="166B5873"/>
    <w:rsid w:val="169923E1"/>
    <w:rsid w:val="16D452A0"/>
    <w:rsid w:val="16E3365C"/>
    <w:rsid w:val="17127A9D"/>
    <w:rsid w:val="171750B3"/>
    <w:rsid w:val="17326391"/>
    <w:rsid w:val="173C0FBE"/>
    <w:rsid w:val="177B5642"/>
    <w:rsid w:val="17AC7EF2"/>
    <w:rsid w:val="17E23913"/>
    <w:rsid w:val="17EE71FB"/>
    <w:rsid w:val="18383533"/>
    <w:rsid w:val="184B14B9"/>
    <w:rsid w:val="187D188E"/>
    <w:rsid w:val="18AE1A47"/>
    <w:rsid w:val="18CA03E3"/>
    <w:rsid w:val="190E5E95"/>
    <w:rsid w:val="192341E3"/>
    <w:rsid w:val="194B373A"/>
    <w:rsid w:val="199450E1"/>
    <w:rsid w:val="19C72DC1"/>
    <w:rsid w:val="19F416DC"/>
    <w:rsid w:val="1A5328A6"/>
    <w:rsid w:val="1A613215"/>
    <w:rsid w:val="1A6E077C"/>
    <w:rsid w:val="1A922EB8"/>
    <w:rsid w:val="1A9A57CA"/>
    <w:rsid w:val="1AA255DC"/>
    <w:rsid w:val="1AD700EE"/>
    <w:rsid w:val="1B300E3A"/>
    <w:rsid w:val="1B4D19EC"/>
    <w:rsid w:val="1B6F54BE"/>
    <w:rsid w:val="1BEA548C"/>
    <w:rsid w:val="1CA613B3"/>
    <w:rsid w:val="1CAC44F0"/>
    <w:rsid w:val="1CB25FAA"/>
    <w:rsid w:val="1D140DF9"/>
    <w:rsid w:val="1D37025D"/>
    <w:rsid w:val="1E1265D5"/>
    <w:rsid w:val="1E2D340E"/>
    <w:rsid w:val="1E2F53D8"/>
    <w:rsid w:val="1E390005"/>
    <w:rsid w:val="1E3B1FCF"/>
    <w:rsid w:val="1E546BED"/>
    <w:rsid w:val="1E5E68F2"/>
    <w:rsid w:val="1E6037E4"/>
    <w:rsid w:val="1E8D538D"/>
    <w:rsid w:val="1F026649"/>
    <w:rsid w:val="1F1D7927"/>
    <w:rsid w:val="1F242A63"/>
    <w:rsid w:val="1F86727A"/>
    <w:rsid w:val="20541126"/>
    <w:rsid w:val="2059673D"/>
    <w:rsid w:val="20670E5A"/>
    <w:rsid w:val="20AF45AF"/>
    <w:rsid w:val="20CA3197"/>
    <w:rsid w:val="214473ED"/>
    <w:rsid w:val="21494A03"/>
    <w:rsid w:val="215D400B"/>
    <w:rsid w:val="21771570"/>
    <w:rsid w:val="21A65D87"/>
    <w:rsid w:val="21F77FBB"/>
    <w:rsid w:val="221943D6"/>
    <w:rsid w:val="227855A0"/>
    <w:rsid w:val="22AA3280"/>
    <w:rsid w:val="22B97967"/>
    <w:rsid w:val="23051A6C"/>
    <w:rsid w:val="231D6147"/>
    <w:rsid w:val="232272BA"/>
    <w:rsid w:val="233174FD"/>
    <w:rsid w:val="23533917"/>
    <w:rsid w:val="239C5308"/>
    <w:rsid w:val="239D1C07"/>
    <w:rsid w:val="23AC3027"/>
    <w:rsid w:val="23CB5BA3"/>
    <w:rsid w:val="23DA1943"/>
    <w:rsid w:val="23F36987"/>
    <w:rsid w:val="23FA37E8"/>
    <w:rsid w:val="2432352D"/>
    <w:rsid w:val="24B6761D"/>
    <w:rsid w:val="24F737AC"/>
    <w:rsid w:val="253D18C3"/>
    <w:rsid w:val="255A71DF"/>
    <w:rsid w:val="25777D91"/>
    <w:rsid w:val="26433608"/>
    <w:rsid w:val="26F176CF"/>
    <w:rsid w:val="271909D4"/>
    <w:rsid w:val="273A72C8"/>
    <w:rsid w:val="27580E03"/>
    <w:rsid w:val="275B0FEC"/>
    <w:rsid w:val="27D7528D"/>
    <w:rsid w:val="27DA4607"/>
    <w:rsid w:val="27E86D24"/>
    <w:rsid w:val="27E93145"/>
    <w:rsid w:val="28060F58"/>
    <w:rsid w:val="28096C9A"/>
    <w:rsid w:val="281A4A03"/>
    <w:rsid w:val="287405B8"/>
    <w:rsid w:val="28910D82"/>
    <w:rsid w:val="28C36E49"/>
    <w:rsid w:val="28E219C5"/>
    <w:rsid w:val="28F4137E"/>
    <w:rsid w:val="29017971"/>
    <w:rsid w:val="2903193C"/>
    <w:rsid w:val="29332221"/>
    <w:rsid w:val="293A500F"/>
    <w:rsid w:val="294855A0"/>
    <w:rsid w:val="294A6C02"/>
    <w:rsid w:val="294A756A"/>
    <w:rsid w:val="29A0718A"/>
    <w:rsid w:val="29FF0355"/>
    <w:rsid w:val="2A102012"/>
    <w:rsid w:val="2A16744D"/>
    <w:rsid w:val="2ABB14A2"/>
    <w:rsid w:val="2B157704"/>
    <w:rsid w:val="2B1E0CAF"/>
    <w:rsid w:val="2B3109E2"/>
    <w:rsid w:val="2B400C25"/>
    <w:rsid w:val="2B65243A"/>
    <w:rsid w:val="2BA42CB0"/>
    <w:rsid w:val="2BE334DF"/>
    <w:rsid w:val="2BEA293F"/>
    <w:rsid w:val="2BF454BD"/>
    <w:rsid w:val="2C092502"/>
    <w:rsid w:val="2C210A56"/>
    <w:rsid w:val="2C5A1872"/>
    <w:rsid w:val="2C736DD8"/>
    <w:rsid w:val="2C9A6113"/>
    <w:rsid w:val="2CD31625"/>
    <w:rsid w:val="2CFE48F4"/>
    <w:rsid w:val="2D127165"/>
    <w:rsid w:val="2D6A3D37"/>
    <w:rsid w:val="2D731E52"/>
    <w:rsid w:val="2D9F577E"/>
    <w:rsid w:val="2DB17BB8"/>
    <w:rsid w:val="2DCE2518"/>
    <w:rsid w:val="2DE25FC3"/>
    <w:rsid w:val="2E2C5491"/>
    <w:rsid w:val="2E3305CD"/>
    <w:rsid w:val="2E5D389C"/>
    <w:rsid w:val="2E906AA4"/>
    <w:rsid w:val="2EDA313F"/>
    <w:rsid w:val="2F05640D"/>
    <w:rsid w:val="2F0957D2"/>
    <w:rsid w:val="2F097580"/>
    <w:rsid w:val="2F8A1803"/>
    <w:rsid w:val="2FC736C3"/>
    <w:rsid w:val="2FF26266"/>
    <w:rsid w:val="303D1BD7"/>
    <w:rsid w:val="304A3511"/>
    <w:rsid w:val="306453B6"/>
    <w:rsid w:val="30A1283C"/>
    <w:rsid w:val="30BF3D46"/>
    <w:rsid w:val="30E91417"/>
    <w:rsid w:val="315146EE"/>
    <w:rsid w:val="319B6BB5"/>
    <w:rsid w:val="31E06CBE"/>
    <w:rsid w:val="32877139"/>
    <w:rsid w:val="32943604"/>
    <w:rsid w:val="32B46436"/>
    <w:rsid w:val="32FA5B5D"/>
    <w:rsid w:val="33104E5B"/>
    <w:rsid w:val="33380434"/>
    <w:rsid w:val="33C16EE3"/>
    <w:rsid w:val="348F22D5"/>
    <w:rsid w:val="34FD2B33"/>
    <w:rsid w:val="351F3659"/>
    <w:rsid w:val="35262C3A"/>
    <w:rsid w:val="3579545F"/>
    <w:rsid w:val="35CD7559"/>
    <w:rsid w:val="35FC399A"/>
    <w:rsid w:val="361A2073"/>
    <w:rsid w:val="362D624A"/>
    <w:rsid w:val="368E4F3A"/>
    <w:rsid w:val="369B1405"/>
    <w:rsid w:val="36E92171"/>
    <w:rsid w:val="370F76FD"/>
    <w:rsid w:val="37215DAE"/>
    <w:rsid w:val="3756129A"/>
    <w:rsid w:val="37797999"/>
    <w:rsid w:val="37DD1E64"/>
    <w:rsid w:val="3825367C"/>
    <w:rsid w:val="385E6B8E"/>
    <w:rsid w:val="38673911"/>
    <w:rsid w:val="38AA3B82"/>
    <w:rsid w:val="38DF7EF3"/>
    <w:rsid w:val="39262466"/>
    <w:rsid w:val="39693A3D"/>
    <w:rsid w:val="39B92E69"/>
    <w:rsid w:val="39C3314D"/>
    <w:rsid w:val="3A325BDD"/>
    <w:rsid w:val="3A6164C2"/>
    <w:rsid w:val="3A886145"/>
    <w:rsid w:val="3AD943A5"/>
    <w:rsid w:val="3AEA4709"/>
    <w:rsid w:val="3B021A53"/>
    <w:rsid w:val="3B123F1D"/>
    <w:rsid w:val="3BA66882"/>
    <w:rsid w:val="3BC27434"/>
    <w:rsid w:val="3C1F6635"/>
    <w:rsid w:val="3C2974B3"/>
    <w:rsid w:val="3C4B742A"/>
    <w:rsid w:val="3C720E5A"/>
    <w:rsid w:val="3C8F7316"/>
    <w:rsid w:val="3CAD1E92"/>
    <w:rsid w:val="3CB90837"/>
    <w:rsid w:val="3CED2697"/>
    <w:rsid w:val="3CF03B2D"/>
    <w:rsid w:val="3D0C6BB9"/>
    <w:rsid w:val="3D3D6D72"/>
    <w:rsid w:val="3D485717"/>
    <w:rsid w:val="3D4D6A9B"/>
    <w:rsid w:val="3D9F5C7F"/>
    <w:rsid w:val="3DA07301"/>
    <w:rsid w:val="3DA45CE3"/>
    <w:rsid w:val="3DA908AC"/>
    <w:rsid w:val="3DB42DAD"/>
    <w:rsid w:val="3DE47B36"/>
    <w:rsid w:val="3DEF6DF2"/>
    <w:rsid w:val="3DF53AF1"/>
    <w:rsid w:val="3EAF1EF2"/>
    <w:rsid w:val="3EB43064"/>
    <w:rsid w:val="3F397A0D"/>
    <w:rsid w:val="3F7D5B4C"/>
    <w:rsid w:val="3FAB70E1"/>
    <w:rsid w:val="3FC45529"/>
    <w:rsid w:val="3FE71217"/>
    <w:rsid w:val="3FE94F8F"/>
    <w:rsid w:val="40183AC7"/>
    <w:rsid w:val="402406BD"/>
    <w:rsid w:val="40291830"/>
    <w:rsid w:val="40297A82"/>
    <w:rsid w:val="40384169"/>
    <w:rsid w:val="40864ED4"/>
    <w:rsid w:val="40B3559D"/>
    <w:rsid w:val="40CF23D7"/>
    <w:rsid w:val="412838B7"/>
    <w:rsid w:val="41586871"/>
    <w:rsid w:val="417927E2"/>
    <w:rsid w:val="41994793"/>
    <w:rsid w:val="419E7FFC"/>
    <w:rsid w:val="41FF6CEC"/>
    <w:rsid w:val="42024A2E"/>
    <w:rsid w:val="428E62C2"/>
    <w:rsid w:val="42A72EE0"/>
    <w:rsid w:val="42AD6C5D"/>
    <w:rsid w:val="42B15B0D"/>
    <w:rsid w:val="42B5384F"/>
    <w:rsid w:val="42C05351"/>
    <w:rsid w:val="42DA5063"/>
    <w:rsid w:val="434075BC"/>
    <w:rsid w:val="437903AB"/>
    <w:rsid w:val="43F45768"/>
    <w:rsid w:val="43F5047F"/>
    <w:rsid w:val="441B5933"/>
    <w:rsid w:val="44246EDE"/>
    <w:rsid w:val="443824D4"/>
    <w:rsid w:val="443F1622"/>
    <w:rsid w:val="447D214A"/>
    <w:rsid w:val="448E401D"/>
    <w:rsid w:val="448F3E52"/>
    <w:rsid w:val="449B1A3B"/>
    <w:rsid w:val="449B514A"/>
    <w:rsid w:val="44CB0D99"/>
    <w:rsid w:val="45216F7A"/>
    <w:rsid w:val="452B7DF8"/>
    <w:rsid w:val="454F1D39"/>
    <w:rsid w:val="45A1630C"/>
    <w:rsid w:val="45D73ADC"/>
    <w:rsid w:val="461204F3"/>
    <w:rsid w:val="464F7B16"/>
    <w:rsid w:val="465E4B3A"/>
    <w:rsid w:val="469D2F78"/>
    <w:rsid w:val="46CB3641"/>
    <w:rsid w:val="47094169"/>
    <w:rsid w:val="47170634"/>
    <w:rsid w:val="47503B46"/>
    <w:rsid w:val="476D64A6"/>
    <w:rsid w:val="47774690"/>
    <w:rsid w:val="47775577"/>
    <w:rsid w:val="478B4B7E"/>
    <w:rsid w:val="47EA7AF7"/>
    <w:rsid w:val="486C2C02"/>
    <w:rsid w:val="488717E9"/>
    <w:rsid w:val="48884C41"/>
    <w:rsid w:val="48934632"/>
    <w:rsid w:val="48BC5937"/>
    <w:rsid w:val="48C540C0"/>
    <w:rsid w:val="49452856"/>
    <w:rsid w:val="4953791E"/>
    <w:rsid w:val="49B303BC"/>
    <w:rsid w:val="49E07403"/>
    <w:rsid w:val="4A302A88"/>
    <w:rsid w:val="4A513E5D"/>
    <w:rsid w:val="4A734591"/>
    <w:rsid w:val="4B117A90"/>
    <w:rsid w:val="4B310029"/>
    <w:rsid w:val="4B6B0F4E"/>
    <w:rsid w:val="4B6D116B"/>
    <w:rsid w:val="4BBE3774"/>
    <w:rsid w:val="4BC6087B"/>
    <w:rsid w:val="4C285091"/>
    <w:rsid w:val="4C7958ED"/>
    <w:rsid w:val="4CAE1A3B"/>
    <w:rsid w:val="4CDD5E7C"/>
    <w:rsid w:val="4CEA59F4"/>
    <w:rsid w:val="4D0346DD"/>
    <w:rsid w:val="4D1D096E"/>
    <w:rsid w:val="4D510618"/>
    <w:rsid w:val="4D5F0F87"/>
    <w:rsid w:val="4D777400"/>
    <w:rsid w:val="4D9A5B1B"/>
    <w:rsid w:val="4DAD1CF2"/>
    <w:rsid w:val="4DB5091B"/>
    <w:rsid w:val="4DBF2EC8"/>
    <w:rsid w:val="4DD92AE7"/>
    <w:rsid w:val="4DE44B45"/>
    <w:rsid w:val="4E094A4F"/>
    <w:rsid w:val="4E197388"/>
    <w:rsid w:val="4E3C6BD2"/>
    <w:rsid w:val="4E6879C7"/>
    <w:rsid w:val="4E807407"/>
    <w:rsid w:val="4EA053B3"/>
    <w:rsid w:val="4EBB21ED"/>
    <w:rsid w:val="4F4A6EF2"/>
    <w:rsid w:val="4F644633"/>
    <w:rsid w:val="4F741BE5"/>
    <w:rsid w:val="4FB07878"/>
    <w:rsid w:val="4FBC621D"/>
    <w:rsid w:val="4FC00BBC"/>
    <w:rsid w:val="4FE47521"/>
    <w:rsid w:val="4FEE65F2"/>
    <w:rsid w:val="506F14E1"/>
    <w:rsid w:val="50836D3A"/>
    <w:rsid w:val="50B213CE"/>
    <w:rsid w:val="51150BDE"/>
    <w:rsid w:val="51426BF5"/>
    <w:rsid w:val="51905BB3"/>
    <w:rsid w:val="51A67184"/>
    <w:rsid w:val="51D535C6"/>
    <w:rsid w:val="52140592"/>
    <w:rsid w:val="523A167B"/>
    <w:rsid w:val="523D4546"/>
    <w:rsid w:val="52546CFC"/>
    <w:rsid w:val="525F5585"/>
    <w:rsid w:val="52615257"/>
    <w:rsid w:val="526B5CD8"/>
    <w:rsid w:val="527A416D"/>
    <w:rsid w:val="52917701"/>
    <w:rsid w:val="52923265"/>
    <w:rsid w:val="52BE22AC"/>
    <w:rsid w:val="52BE405A"/>
    <w:rsid w:val="52C75604"/>
    <w:rsid w:val="52CC2C1B"/>
    <w:rsid w:val="52D93700"/>
    <w:rsid w:val="530A729F"/>
    <w:rsid w:val="532279AC"/>
    <w:rsid w:val="533E519B"/>
    <w:rsid w:val="53682217"/>
    <w:rsid w:val="53AC0356"/>
    <w:rsid w:val="53D02FF2"/>
    <w:rsid w:val="53E47AF0"/>
    <w:rsid w:val="540006A2"/>
    <w:rsid w:val="54037602"/>
    <w:rsid w:val="541A08A5"/>
    <w:rsid w:val="548D63DA"/>
    <w:rsid w:val="549239F0"/>
    <w:rsid w:val="54A43723"/>
    <w:rsid w:val="54C44F4A"/>
    <w:rsid w:val="54EF0826"/>
    <w:rsid w:val="55107831"/>
    <w:rsid w:val="55144405"/>
    <w:rsid w:val="552A59D6"/>
    <w:rsid w:val="55466588"/>
    <w:rsid w:val="558A2919"/>
    <w:rsid w:val="55F52488"/>
    <w:rsid w:val="56466840"/>
    <w:rsid w:val="5664316A"/>
    <w:rsid w:val="56B91708"/>
    <w:rsid w:val="56F40992"/>
    <w:rsid w:val="56F93FE7"/>
    <w:rsid w:val="57136555"/>
    <w:rsid w:val="57663DA7"/>
    <w:rsid w:val="5787633F"/>
    <w:rsid w:val="57925AB5"/>
    <w:rsid w:val="57B27F05"/>
    <w:rsid w:val="584E7C2E"/>
    <w:rsid w:val="587C0C3F"/>
    <w:rsid w:val="58942550"/>
    <w:rsid w:val="589A65D5"/>
    <w:rsid w:val="589F492D"/>
    <w:rsid w:val="592230B8"/>
    <w:rsid w:val="592B61C1"/>
    <w:rsid w:val="597369EE"/>
    <w:rsid w:val="59B30690"/>
    <w:rsid w:val="59CD7278"/>
    <w:rsid w:val="59D93E6F"/>
    <w:rsid w:val="59FF38D6"/>
    <w:rsid w:val="5A20384C"/>
    <w:rsid w:val="5A225816"/>
    <w:rsid w:val="5A320BE1"/>
    <w:rsid w:val="5A366BCB"/>
    <w:rsid w:val="5A587307"/>
    <w:rsid w:val="5A9303CE"/>
    <w:rsid w:val="5AE34FA5"/>
    <w:rsid w:val="5AFA409D"/>
    <w:rsid w:val="5B242EC8"/>
    <w:rsid w:val="5B2D7028"/>
    <w:rsid w:val="5B363674"/>
    <w:rsid w:val="5B3A6B8F"/>
    <w:rsid w:val="5B872047"/>
    <w:rsid w:val="5BB85CFC"/>
    <w:rsid w:val="5BD364E5"/>
    <w:rsid w:val="5BD90ECE"/>
    <w:rsid w:val="5BE865EB"/>
    <w:rsid w:val="5C7834CB"/>
    <w:rsid w:val="5CA2679A"/>
    <w:rsid w:val="5D0E3E30"/>
    <w:rsid w:val="5D6F2B20"/>
    <w:rsid w:val="5D8365CC"/>
    <w:rsid w:val="5DD62B9F"/>
    <w:rsid w:val="5DE40F19"/>
    <w:rsid w:val="5E033269"/>
    <w:rsid w:val="5E21131B"/>
    <w:rsid w:val="5E385608"/>
    <w:rsid w:val="5E5E4943"/>
    <w:rsid w:val="5E7B72A3"/>
    <w:rsid w:val="5E9372A5"/>
    <w:rsid w:val="5EDB042C"/>
    <w:rsid w:val="5EFF72D5"/>
    <w:rsid w:val="5F1D47FE"/>
    <w:rsid w:val="5F2C67EF"/>
    <w:rsid w:val="5F520620"/>
    <w:rsid w:val="5F6A71B9"/>
    <w:rsid w:val="5F7F7267"/>
    <w:rsid w:val="5FA56CCD"/>
    <w:rsid w:val="5FD4310E"/>
    <w:rsid w:val="602A6A42"/>
    <w:rsid w:val="603040BD"/>
    <w:rsid w:val="60CD39CF"/>
    <w:rsid w:val="60DD5FF3"/>
    <w:rsid w:val="61147259"/>
    <w:rsid w:val="61304212"/>
    <w:rsid w:val="6142054C"/>
    <w:rsid w:val="61A62889"/>
    <w:rsid w:val="61B431F8"/>
    <w:rsid w:val="61F53810"/>
    <w:rsid w:val="6283706E"/>
    <w:rsid w:val="63343EC4"/>
    <w:rsid w:val="63351269"/>
    <w:rsid w:val="634E142A"/>
    <w:rsid w:val="63950E07"/>
    <w:rsid w:val="63CD05A1"/>
    <w:rsid w:val="63F138FA"/>
    <w:rsid w:val="64023CCC"/>
    <w:rsid w:val="6408782B"/>
    <w:rsid w:val="64836F26"/>
    <w:rsid w:val="64A21A2D"/>
    <w:rsid w:val="64CA4AE0"/>
    <w:rsid w:val="651D5558"/>
    <w:rsid w:val="65F2504B"/>
    <w:rsid w:val="65F30067"/>
    <w:rsid w:val="65F60960"/>
    <w:rsid w:val="66213760"/>
    <w:rsid w:val="665C4848"/>
    <w:rsid w:val="666920D7"/>
    <w:rsid w:val="670F2C7E"/>
    <w:rsid w:val="671D539B"/>
    <w:rsid w:val="67281F92"/>
    <w:rsid w:val="678A0557"/>
    <w:rsid w:val="67AA29A7"/>
    <w:rsid w:val="67B37AAD"/>
    <w:rsid w:val="683926A8"/>
    <w:rsid w:val="68555008"/>
    <w:rsid w:val="6894168D"/>
    <w:rsid w:val="68A51AEC"/>
    <w:rsid w:val="68BB130F"/>
    <w:rsid w:val="6922138F"/>
    <w:rsid w:val="69A022B3"/>
    <w:rsid w:val="69D837FB"/>
    <w:rsid w:val="69DE324C"/>
    <w:rsid w:val="69EA2303"/>
    <w:rsid w:val="6A06480C"/>
    <w:rsid w:val="6A386990"/>
    <w:rsid w:val="6A407080"/>
    <w:rsid w:val="6AFE7BA1"/>
    <w:rsid w:val="6B641B0C"/>
    <w:rsid w:val="6C445178"/>
    <w:rsid w:val="6C603F03"/>
    <w:rsid w:val="6C711B65"/>
    <w:rsid w:val="6C97174C"/>
    <w:rsid w:val="6CAB3449"/>
    <w:rsid w:val="6CBC7404"/>
    <w:rsid w:val="6D170ADE"/>
    <w:rsid w:val="6D231231"/>
    <w:rsid w:val="6D2F5E28"/>
    <w:rsid w:val="6D4A4A10"/>
    <w:rsid w:val="6D6261FE"/>
    <w:rsid w:val="6DF8446C"/>
    <w:rsid w:val="6E494CC8"/>
    <w:rsid w:val="6E753D0F"/>
    <w:rsid w:val="6E934195"/>
    <w:rsid w:val="6EDC1FE0"/>
    <w:rsid w:val="6F5222A2"/>
    <w:rsid w:val="6F6500C4"/>
    <w:rsid w:val="6F6C2EE8"/>
    <w:rsid w:val="6F796A75"/>
    <w:rsid w:val="6F8E6B5B"/>
    <w:rsid w:val="6FB1521A"/>
    <w:rsid w:val="705D4087"/>
    <w:rsid w:val="7080699B"/>
    <w:rsid w:val="70893AA1"/>
    <w:rsid w:val="70C1323B"/>
    <w:rsid w:val="70CD7E32"/>
    <w:rsid w:val="70F353BF"/>
    <w:rsid w:val="70FA34A3"/>
    <w:rsid w:val="718B55F7"/>
    <w:rsid w:val="71A60683"/>
    <w:rsid w:val="71EA0570"/>
    <w:rsid w:val="720158B9"/>
    <w:rsid w:val="72282733"/>
    <w:rsid w:val="728C471B"/>
    <w:rsid w:val="72A03324"/>
    <w:rsid w:val="72E67845"/>
    <w:rsid w:val="731004AA"/>
    <w:rsid w:val="731F06ED"/>
    <w:rsid w:val="733A1083"/>
    <w:rsid w:val="73563420"/>
    <w:rsid w:val="737C64A3"/>
    <w:rsid w:val="7399579D"/>
    <w:rsid w:val="73BE3A62"/>
    <w:rsid w:val="73DA394F"/>
    <w:rsid w:val="73F41B79"/>
    <w:rsid w:val="743261FE"/>
    <w:rsid w:val="74AE3AD6"/>
    <w:rsid w:val="74E4574A"/>
    <w:rsid w:val="74E940A1"/>
    <w:rsid w:val="74EA0887"/>
    <w:rsid w:val="74F6722B"/>
    <w:rsid w:val="75297640"/>
    <w:rsid w:val="75AB44BA"/>
    <w:rsid w:val="75C30792"/>
    <w:rsid w:val="75D51537"/>
    <w:rsid w:val="75E874BC"/>
    <w:rsid w:val="760F170B"/>
    <w:rsid w:val="762A3631"/>
    <w:rsid w:val="76946CFC"/>
    <w:rsid w:val="76C54E87"/>
    <w:rsid w:val="770E4D00"/>
    <w:rsid w:val="771A18F7"/>
    <w:rsid w:val="771C068E"/>
    <w:rsid w:val="773C2629"/>
    <w:rsid w:val="77642B72"/>
    <w:rsid w:val="77A45665"/>
    <w:rsid w:val="77A66C2A"/>
    <w:rsid w:val="77C71A27"/>
    <w:rsid w:val="77CA50CB"/>
    <w:rsid w:val="77FE6B23"/>
    <w:rsid w:val="78250553"/>
    <w:rsid w:val="78782D79"/>
    <w:rsid w:val="78866B18"/>
    <w:rsid w:val="78CE2999"/>
    <w:rsid w:val="78E7271C"/>
    <w:rsid w:val="78EF46BD"/>
    <w:rsid w:val="790E0FE8"/>
    <w:rsid w:val="792C3B64"/>
    <w:rsid w:val="79EF706B"/>
    <w:rsid w:val="7A5A29EC"/>
    <w:rsid w:val="7A8719DC"/>
    <w:rsid w:val="7B2C7E4B"/>
    <w:rsid w:val="7B4038F6"/>
    <w:rsid w:val="7B486307"/>
    <w:rsid w:val="7B4A4FF9"/>
    <w:rsid w:val="7B4B6523"/>
    <w:rsid w:val="7BDC361F"/>
    <w:rsid w:val="7BE129E3"/>
    <w:rsid w:val="7C2B3C5E"/>
    <w:rsid w:val="7C2F0961"/>
    <w:rsid w:val="7C9537CE"/>
    <w:rsid w:val="7CA57EB5"/>
    <w:rsid w:val="7CB1685A"/>
    <w:rsid w:val="7CBE2D25"/>
    <w:rsid w:val="7CC4789F"/>
    <w:rsid w:val="7D146F04"/>
    <w:rsid w:val="7D3D633F"/>
    <w:rsid w:val="7D4E22FA"/>
    <w:rsid w:val="7D5947FB"/>
    <w:rsid w:val="7D692C90"/>
    <w:rsid w:val="7D9F4904"/>
    <w:rsid w:val="7DD67C46"/>
    <w:rsid w:val="7E1D587C"/>
    <w:rsid w:val="7E24305B"/>
    <w:rsid w:val="7E5751DF"/>
    <w:rsid w:val="7E7F64E4"/>
    <w:rsid w:val="7EB4618D"/>
    <w:rsid w:val="7F107A2A"/>
    <w:rsid w:val="7F7122D0"/>
    <w:rsid w:val="7F8B7AF3"/>
    <w:rsid w:val="7FA25EF6"/>
    <w:rsid w:val="7FC4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7EFA7DC-CF06-4B3C-9891-D1E928AE10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486</Words>
  <Characters>2892</Characters>
  <Lines>9</Lines>
  <Paragraphs>2</Paragraphs>
  <TotalTime>0</TotalTime>
  <ScaleCrop>false</ScaleCrop>
  <LinksUpToDate>false</LinksUpToDate>
  <CharactersWithSpaces>3238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2020-07-15T00:03:00Z</dcterms:created>
  <dc:creator>Administrator</dc:creator>
  <cp:lastModifiedBy>小灰灰</cp:lastModifiedBy>
  <dcterms:modified xsi:type="dcterms:W3CDTF">2026-08-17T03:40:47Z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eyJoZGlkIjoiMWMwZmRhNDAwYjljYWQ3NTI0NTA2ODNiMmVlOGYyNzgiLCJ1c2VySWQiOiIxNDU2MjU4NDY1In0=</vt:lpwstr>
  </property>
  <property fmtid="{D5CDD505-2E9C-101B-9397-08002B2CF9AE}" pid="4" name="ICV">
    <vt:lpwstr>79C2B9A307924D77A853002B74B45817_12</vt:lpwstr>
  </property>
</Properties>
</file>