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4FB67">
      <w:pPr>
        <w:pStyle w:val="2"/>
        <w:spacing w:line="241" w:lineRule="auto"/>
      </w:pPr>
    </w:p>
    <w:p w14:paraId="051E04C9">
      <w:pPr>
        <w:pStyle w:val="2"/>
        <w:spacing w:line="241" w:lineRule="auto"/>
      </w:pPr>
    </w:p>
    <w:p w14:paraId="5EE23694">
      <w:pPr>
        <w:pStyle w:val="2"/>
        <w:spacing w:line="242" w:lineRule="auto"/>
      </w:pPr>
    </w:p>
    <w:p w14:paraId="34B30368">
      <w:pPr>
        <w:pStyle w:val="2"/>
        <w:spacing w:line="242" w:lineRule="auto"/>
      </w:pPr>
    </w:p>
    <w:p w14:paraId="55DE7D1B">
      <w:pPr>
        <w:pStyle w:val="2"/>
        <w:spacing w:line="242" w:lineRule="auto"/>
      </w:pPr>
    </w:p>
    <w:p w14:paraId="11F8CA30">
      <w:pPr>
        <w:pStyle w:val="2"/>
        <w:spacing w:line="242" w:lineRule="auto"/>
      </w:pPr>
    </w:p>
    <w:p w14:paraId="03E2CC75">
      <w:pPr>
        <w:pStyle w:val="2"/>
        <w:spacing w:line="242" w:lineRule="auto"/>
      </w:pPr>
    </w:p>
    <w:p w14:paraId="590E1BDD">
      <w:pPr>
        <w:pStyle w:val="2"/>
        <w:spacing w:line="242" w:lineRule="auto"/>
      </w:pPr>
    </w:p>
    <w:p w14:paraId="4DB3C505">
      <w:pPr>
        <w:pStyle w:val="2"/>
        <w:spacing w:line="242" w:lineRule="auto"/>
      </w:pPr>
    </w:p>
    <w:p w14:paraId="46191805">
      <w:pPr>
        <w:pStyle w:val="2"/>
        <w:spacing w:line="242" w:lineRule="auto"/>
      </w:pPr>
    </w:p>
    <w:p w14:paraId="600B476C">
      <w:pPr>
        <w:pStyle w:val="2"/>
        <w:spacing w:line="242" w:lineRule="auto"/>
      </w:pPr>
    </w:p>
    <w:p w14:paraId="6DAF8956">
      <w:pPr>
        <w:spacing w:before="270" w:line="223" w:lineRule="auto"/>
        <w:jc w:val="center"/>
        <w:rPr>
          <w:rFonts w:hint="eastAsia" w:ascii="黑体" w:hAnsi="黑体" w:eastAsia="黑体" w:cs="黑体"/>
          <w:sz w:val="83"/>
          <w:szCs w:val="83"/>
          <w:lang w:eastAsia="zh-CN"/>
        </w:rPr>
      </w:pPr>
      <w:r>
        <w:rPr>
          <w:rFonts w:hint="eastAsia" w:ascii="Times New Roman" w:hAnsi="黑体" w:eastAsia="微软雅黑" w:cs="黑体"/>
          <w:b/>
          <w:bCs/>
          <w:snapToGrid w:val="0"/>
          <w:color w:val="000000"/>
          <w:spacing w:val="-40"/>
          <w:kern w:val="0"/>
          <w:sz w:val="83"/>
          <w:szCs w:val="83"/>
          <w:lang w:val="en-US" w:eastAsia="zh-CN" w:bidi="ar-SA"/>
        </w:rPr>
        <w:t>User's manual</w:t>
      </w:r>
    </w:p>
    <w:p w14:paraId="2CC661AC">
      <w:pPr>
        <w:spacing w:before="214" w:line="219" w:lineRule="auto"/>
        <w:jc w:val="center"/>
        <w:rPr>
          <w:rFonts w:hint="eastAsia" w:ascii="宋体" w:hAnsi="宋体" w:eastAsia="宋体" w:cs="宋体"/>
          <w:sz w:val="28"/>
          <w:szCs w:val="28"/>
          <w:lang w:eastAsia="zh-CN"/>
        </w:rPr>
      </w:pPr>
      <w:r>
        <w:rPr>
          <w:rFonts w:hint="eastAsia" w:ascii="Times New Roman" w:hAnsi="宋体" w:eastAsia="微软雅黑" w:cs="宋体"/>
          <w:b/>
          <w:bCs/>
          <w:snapToGrid w:val="0"/>
          <w:color w:val="000000"/>
          <w:spacing w:val="-2"/>
          <w:kern w:val="0"/>
          <w:sz w:val="28"/>
          <w:szCs w:val="28"/>
          <w:lang w:val="en-US" w:eastAsia="zh-CN" w:bidi="ar-SA"/>
        </w:rPr>
        <w:t>810+468</w:t>
      </w:r>
      <w:bookmarkStart w:id="24" w:name="_GoBack"/>
      <w:bookmarkEnd w:id="24"/>
      <w:r>
        <w:rPr>
          <w:rFonts w:hint="eastAsia" w:ascii="Times New Roman" w:hAnsi="宋体" w:eastAsia="微软雅黑" w:cs="宋体"/>
          <w:b/>
          <w:bCs/>
          <w:snapToGrid w:val="0"/>
          <w:color w:val="000000"/>
          <w:spacing w:val="-2"/>
          <w:kern w:val="0"/>
          <w:sz w:val="28"/>
          <w:szCs w:val="28"/>
          <w:lang w:val="en-US" w:eastAsia="zh-CN" w:bidi="ar-SA"/>
        </w:rPr>
        <w:t>+A631+A628-8 Thousand-armed Guanyin with auxiliary light manual</w:t>
      </w:r>
    </w:p>
    <w:p w14:paraId="2947548B">
      <w:pPr>
        <w:pStyle w:val="2"/>
        <w:spacing w:line="244" w:lineRule="auto"/>
        <w:jc w:val="left"/>
      </w:pPr>
    </w:p>
    <w:p w14:paraId="7C48AC7C">
      <w:pPr>
        <w:pStyle w:val="2"/>
        <w:spacing w:line="244" w:lineRule="auto"/>
      </w:pPr>
    </w:p>
    <w:p w14:paraId="14C09C2A">
      <w:pPr>
        <w:pStyle w:val="2"/>
        <w:spacing w:line="244" w:lineRule="auto"/>
      </w:pPr>
    </w:p>
    <w:p w14:paraId="4EEDBBC9">
      <w:pPr>
        <w:pStyle w:val="2"/>
        <w:spacing w:line="244" w:lineRule="auto"/>
      </w:pPr>
    </w:p>
    <w:p w14:paraId="656279DF">
      <w:pPr>
        <w:pStyle w:val="2"/>
        <w:spacing w:line="244" w:lineRule="auto"/>
      </w:pPr>
    </w:p>
    <w:p w14:paraId="294D8FBF">
      <w:pPr>
        <w:pStyle w:val="2"/>
        <w:spacing w:line="244" w:lineRule="auto"/>
      </w:pPr>
    </w:p>
    <w:p w14:paraId="4C351F16">
      <w:pPr>
        <w:pStyle w:val="2"/>
        <w:spacing w:line="244" w:lineRule="auto"/>
      </w:pPr>
    </w:p>
    <w:p w14:paraId="0ED8AE1C">
      <w:pPr>
        <w:pStyle w:val="2"/>
        <w:spacing w:line="244" w:lineRule="auto"/>
      </w:pPr>
    </w:p>
    <w:p w14:paraId="682BF340">
      <w:pPr>
        <w:pStyle w:val="2"/>
        <w:spacing w:line="244" w:lineRule="auto"/>
      </w:pPr>
    </w:p>
    <w:p w14:paraId="1EC4445A">
      <w:pPr>
        <w:pStyle w:val="2"/>
        <w:spacing w:line="244" w:lineRule="auto"/>
      </w:pPr>
    </w:p>
    <w:p w14:paraId="39DF1AC5">
      <w:pPr>
        <w:pStyle w:val="2"/>
        <w:spacing w:line="244" w:lineRule="auto"/>
      </w:pPr>
    </w:p>
    <w:p w14:paraId="03EA0608">
      <w:pPr>
        <w:pStyle w:val="2"/>
        <w:spacing w:line="244" w:lineRule="auto"/>
      </w:pPr>
    </w:p>
    <w:p w14:paraId="10D702CC">
      <w:pPr>
        <w:pStyle w:val="2"/>
        <w:spacing w:line="244" w:lineRule="auto"/>
      </w:pPr>
    </w:p>
    <w:p w14:paraId="08C6C87E">
      <w:pPr>
        <w:pStyle w:val="2"/>
        <w:spacing w:line="244" w:lineRule="auto"/>
      </w:pPr>
    </w:p>
    <w:p w14:paraId="64171100">
      <w:pPr>
        <w:pStyle w:val="2"/>
        <w:spacing w:line="244" w:lineRule="auto"/>
      </w:pPr>
    </w:p>
    <w:p w14:paraId="6E3809DA">
      <w:pPr>
        <w:pStyle w:val="2"/>
        <w:spacing w:line="244" w:lineRule="auto"/>
      </w:pPr>
    </w:p>
    <w:p w14:paraId="2D095C56">
      <w:pPr>
        <w:pStyle w:val="2"/>
        <w:spacing w:line="244" w:lineRule="auto"/>
      </w:pPr>
    </w:p>
    <w:p w14:paraId="7EB9EB77">
      <w:pPr>
        <w:pStyle w:val="2"/>
        <w:spacing w:line="244" w:lineRule="auto"/>
      </w:pPr>
    </w:p>
    <w:p w14:paraId="386654F7">
      <w:pPr>
        <w:pStyle w:val="2"/>
        <w:spacing w:line="244" w:lineRule="auto"/>
      </w:pPr>
    </w:p>
    <w:p w14:paraId="5F2FEEF2">
      <w:pPr>
        <w:pStyle w:val="2"/>
        <w:spacing w:line="244" w:lineRule="auto"/>
      </w:pPr>
    </w:p>
    <w:p w14:paraId="7B86700D">
      <w:pPr>
        <w:pStyle w:val="2"/>
        <w:spacing w:line="244" w:lineRule="auto"/>
      </w:pPr>
    </w:p>
    <w:p w14:paraId="52076962">
      <w:pPr>
        <w:pStyle w:val="2"/>
        <w:spacing w:line="244" w:lineRule="auto"/>
      </w:pPr>
    </w:p>
    <w:p w14:paraId="17CE7C0B">
      <w:pPr>
        <w:pStyle w:val="2"/>
        <w:spacing w:line="244" w:lineRule="auto"/>
      </w:pPr>
    </w:p>
    <w:p w14:paraId="30FA7B6F">
      <w:pPr>
        <w:pStyle w:val="2"/>
        <w:spacing w:line="244" w:lineRule="auto"/>
      </w:pPr>
    </w:p>
    <w:p w14:paraId="7660FB29">
      <w:pPr>
        <w:pStyle w:val="2"/>
        <w:spacing w:line="244" w:lineRule="auto"/>
      </w:pPr>
    </w:p>
    <w:p w14:paraId="37EC0E37">
      <w:pPr>
        <w:pStyle w:val="2"/>
        <w:spacing w:line="244" w:lineRule="auto"/>
      </w:pPr>
    </w:p>
    <w:p w14:paraId="6792435D">
      <w:pPr>
        <w:pStyle w:val="2"/>
        <w:spacing w:line="245" w:lineRule="auto"/>
      </w:pPr>
    </w:p>
    <w:p w14:paraId="1C14EE30">
      <w:pPr>
        <w:pStyle w:val="2"/>
        <w:spacing w:line="245" w:lineRule="auto"/>
      </w:pPr>
    </w:p>
    <w:p w14:paraId="1ACAAA11">
      <w:pPr>
        <w:pStyle w:val="2"/>
        <w:spacing w:line="245" w:lineRule="auto"/>
      </w:pPr>
    </w:p>
    <w:p w14:paraId="51902259">
      <w:pPr>
        <w:pStyle w:val="2"/>
        <w:spacing w:line="245" w:lineRule="auto"/>
      </w:pPr>
    </w:p>
    <w:p w14:paraId="4D0A3458">
      <w:pPr>
        <w:pStyle w:val="2"/>
        <w:spacing w:line="245" w:lineRule="auto"/>
      </w:pPr>
    </w:p>
    <w:p w14:paraId="6DA490D6">
      <w:pPr>
        <w:pStyle w:val="2"/>
        <w:spacing w:line="245" w:lineRule="auto"/>
      </w:pPr>
    </w:p>
    <w:p w14:paraId="2A5431C8">
      <w:pPr>
        <w:pStyle w:val="2"/>
        <w:spacing w:line="245" w:lineRule="auto"/>
      </w:pPr>
    </w:p>
    <w:p w14:paraId="6411B3FB">
      <w:pPr>
        <w:pStyle w:val="2"/>
        <w:spacing w:line="245" w:lineRule="auto"/>
      </w:pPr>
    </w:p>
    <w:p w14:paraId="1C202C3F">
      <w:pPr>
        <w:pStyle w:val="2"/>
        <w:spacing w:line="245" w:lineRule="auto"/>
      </w:pPr>
    </w:p>
    <w:p w14:paraId="7448970F">
      <w:pPr>
        <w:pStyle w:val="2"/>
        <w:spacing w:line="245" w:lineRule="auto"/>
      </w:pPr>
    </w:p>
    <w:p w14:paraId="1E9B2065">
      <w:pPr>
        <w:pStyle w:val="2"/>
        <w:spacing w:line="245" w:lineRule="auto"/>
      </w:pPr>
    </w:p>
    <w:p w14:paraId="3A7E6C52">
      <w:pPr>
        <w:pStyle w:val="2"/>
        <w:spacing w:line="245" w:lineRule="auto"/>
      </w:pPr>
    </w:p>
    <w:p w14:paraId="54C91FE8">
      <w:pPr>
        <w:pStyle w:val="2"/>
        <w:spacing w:line="245" w:lineRule="auto"/>
      </w:pPr>
    </w:p>
    <w:p w14:paraId="78048294">
      <w:pPr>
        <w:pStyle w:val="2"/>
        <w:spacing w:line="245" w:lineRule="auto"/>
      </w:pPr>
    </w:p>
    <w:p w14:paraId="3F754EE1">
      <w:pPr>
        <w:pStyle w:val="2"/>
        <w:spacing w:line="245" w:lineRule="auto"/>
      </w:pPr>
    </w:p>
    <w:p w14:paraId="7BC5127D">
      <w:pPr>
        <w:spacing w:before="91" w:line="219" w:lineRule="auto"/>
        <w:jc w:val="center"/>
        <w:rPr>
          <w:rFonts w:hint="eastAsia" w:ascii="宋体" w:hAnsi="宋体" w:eastAsia="宋体" w:cs="宋体"/>
          <w:sz w:val="28"/>
          <w:szCs w:val="28"/>
          <w:lang w:eastAsia="zh-CN"/>
        </w:rPr>
      </w:pPr>
      <w:r>
        <w:rPr>
          <w:rFonts w:hint="eastAsia" w:ascii="Times New Roman" w:hAnsi="宋体" w:eastAsia="微软雅黑" w:cs="宋体"/>
          <w:snapToGrid w:val="0"/>
          <w:color w:val="000000"/>
          <w:spacing w:val="-1"/>
          <w:kern w:val="0"/>
          <w:sz w:val="28"/>
          <w:szCs w:val="28"/>
          <w:lang w:val="en-US" w:eastAsia="zh-CN" w:bidi="ar-SA"/>
        </w:rPr>
        <w:t>Read the instructions carefully before installing and using the product</w:t>
      </w:r>
    </w:p>
    <w:p w14:paraId="3B865E7D">
      <w:pPr>
        <w:spacing w:line="219" w:lineRule="auto"/>
        <w:rPr>
          <w:rFonts w:ascii="宋体" w:hAnsi="宋体" w:eastAsia="宋体" w:cs="宋体"/>
          <w:sz w:val="28"/>
          <w:szCs w:val="28"/>
        </w:rPr>
        <w:sectPr>
          <w:headerReference r:id="rId5" w:type="default"/>
          <w:footerReference r:id="rId6" w:type="default"/>
          <w:pgSz w:w="11906" w:h="16839"/>
          <w:pgMar w:top="852" w:right="718" w:bottom="449" w:left="720" w:header="283" w:footer="283" w:gutter="0"/>
          <w:cols w:space="720" w:num="1"/>
        </w:sectPr>
      </w:pPr>
    </w:p>
    <w:p w14:paraId="30141BD3">
      <w:pPr>
        <w:pStyle w:val="2"/>
        <w:spacing w:line="265" w:lineRule="auto"/>
      </w:pPr>
    </w:p>
    <w:sdt>
      <w:sdtPr>
        <w:rPr>
          <w:rFonts w:ascii="宋体" w:hAnsi="宋体" w:eastAsia="宋体" w:cs="Arial"/>
          <w:b/>
          <w:bCs/>
          <w:snapToGrid w:val="0"/>
          <w:color w:val="000000"/>
          <w:kern w:val="0"/>
          <w:sz w:val="32"/>
          <w:szCs w:val="32"/>
          <w:lang w:val="en-US" w:eastAsia="en-US" w:bidi="ar-SA"/>
        </w:rPr>
        <w:id w:val="147455118"/>
        <w15:color w:val="DBDBDB"/>
        <w:docPartObj>
          <w:docPartGallery w:val="Table of Contents"/>
          <w:docPartUnique/>
        </w:docPartObj>
      </w:sdtPr>
      <w:sdtEndPr>
        <w:rPr>
          <w:rFonts w:ascii="Times New Roman" w:hAnsi="Times New Roman" w:eastAsia="宋体" w:cs="Times New Roman"/>
          <w:b/>
          <w:bCs/>
          <w:snapToGrid w:val="0"/>
          <w:color w:val="000000"/>
          <w:kern w:val="0"/>
          <w:sz w:val="21"/>
          <w:szCs w:val="20"/>
          <w:lang w:val="en-US" w:eastAsia="en-US" w:bidi="ar-SA"/>
        </w:rPr>
      </w:sdtEndPr>
      <w:sdtContent>
        <w:p w14:paraId="7A1FDE57">
          <w:pPr>
            <w:keepNext w:val="0"/>
            <w:keepLines w:val="0"/>
            <w:pageBreakBefore w:val="0"/>
            <w:widowControl/>
            <w:kinsoku w:val="0"/>
            <w:wordWrap/>
            <w:overflowPunct/>
            <w:topLinePunct w:val="0"/>
            <w:autoSpaceDE w:val="0"/>
            <w:autoSpaceDN w:val="0"/>
            <w:bidi w:val="0"/>
            <w:adjustRightInd w:val="0"/>
            <w:snapToGrid w:val="0"/>
            <w:spacing w:before="0" w:beforeLines="200" w:after="0" w:afterLines="200" w:line="360" w:lineRule="auto"/>
            <w:ind w:left="0" w:leftChars="0" w:right="0" w:rightChars="0" w:firstLine="0" w:firstLineChars="0"/>
            <w:jc w:val="center"/>
            <w:textAlignment w:val="baseline"/>
            <w:rPr>
              <w:rFonts w:hint="eastAsia" w:eastAsia="宋体"/>
              <w:b/>
              <w:bCs/>
              <w:sz w:val="32"/>
              <w:szCs w:val="32"/>
              <w:lang w:eastAsia="zh-CN"/>
            </w:rPr>
          </w:pPr>
          <w:r>
            <w:rPr>
              <w:rFonts w:hint="eastAsia" w:ascii="Times New Roman" w:hAnsi="宋体" w:eastAsia="微软雅黑" w:cs="Arial"/>
              <w:b/>
              <w:bCs/>
              <w:snapToGrid w:val="0"/>
              <w:color w:val="000000"/>
              <w:kern w:val="0"/>
              <w:sz w:val="32"/>
              <w:szCs w:val="32"/>
              <w:lang w:val="en-US" w:eastAsia="zh-CN" w:bidi="ar-SA"/>
            </w:rPr>
            <w:t xml:space="preserve"> catalogue </w:t>
          </w:r>
        </w:p>
        <w:p w14:paraId="63E6C4A2">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 w:val="21"/>
              <w:szCs w:val="20"/>
            </w:rPr>
            <w:fldChar w:fldCharType="begin"/>
          </w:r>
          <w:r>
            <w:rPr>
              <w:rFonts w:ascii="Times New Roman" w:hAnsi="Times New Roman" w:eastAsia="宋体" w:cs="Times New Roman"/>
              <w:sz w:val="21"/>
              <w:szCs w:val="20"/>
            </w:rPr>
            <w:instrText xml:space="preserve">TOC \o "1-3" \h \u </w:instrText>
          </w:r>
          <w:r>
            <w:rPr>
              <w:rFonts w:ascii="Times New Roman" w:hAnsi="Times New Roman" w:eastAsia="宋体" w:cs="Times New Roman"/>
              <w:sz w:val="21"/>
              <w:szCs w:val="20"/>
            </w:rPr>
            <w:fldChar w:fldCharType="separate"/>
          </w: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_Toc25541 </w:instrText>
          </w:r>
          <w:r>
            <w:rPr>
              <w:rFonts w:ascii="Times New Roman" w:hAnsi="Times New Roman" w:eastAsia="宋体" w:cs="Times New Roman"/>
              <w:szCs w:val="20"/>
            </w:rPr>
            <w:fldChar w:fldCharType="separate"/>
          </w:r>
          <w:r>
            <w:rPr>
              <w:rFonts w:hint="eastAsia" w:ascii="Times New Roman" w:hAnsi="宋体" w:eastAsia="微软雅黑" w:cs="宋体"/>
              <w:bCs/>
              <w:snapToGrid w:val="0"/>
              <w:spacing w:val="4"/>
              <w:kern w:val="0"/>
              <w:szCs w:val="31"/>
              <w:lang w:val="en-US" w:eastAsia="zh-CN" w:bidi="ar-SA"/>
            </w:rPr>
            <w:t>1. Precautions and installation precautions and installation</w:t>
          </w:r>
          <w:r>
            <w:tab/>
          </w:r>
          <w:r>
            <w:fldChar w:fldCharType="begin"/>
          </w:r>
          <w:r>
            <w:instrText xml:space="preserve"> PAGEREF _Toc25541 \h </w:instrText>
          </w:r>
          <w:r>
            <w:fldChar w:fldCharType="separate"/>
          </w:r>
          <w:r>
            <w:t>3</w:t>
          </w:r>
          <w:r>
            <w:fldChar w:fldCharType="end"/>
          </w:r>
          <w:r>
            <w:rPr>
              <w:rFonts w:ascii="Times New Roman" w:hAnsi="Times New Roman" w:eastAsia="宋体" w:cs="Times New Roman"/>
              <w:szCs w:val="20"/>
            </w:rPr>
            <w:fldChar w:fldCharType="end"/>
          </w:r>
        </w:p>
        <w:p w14:paraId="41BBD098">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_Toc8994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6"/>
              <w:kern w:val="0"/>
              <w:szCs w:val="24"/>
              <w:lang w:val="en-US" w:eastAsia="zh-CN" w:bidi="ar-SA"/>
            </w:rPr>
            <w:t>1.1 statement</w:t>
          </w:r>
          <w:r>
            <w:tab/>
          </w:r>
          <w:r>
            <w:fldChar w:fldCharType="begin"/>
          </w:r>
          <w:r>
            <w:instrText xml:space="preserve"> PAGEREF _Toc8994 \h </w:instrText>
          </w:r>
          <w:r>
            <w:fldChar w:fldCharType="separate"/>
          </w:r>
          <w:r>
            <w:t>3</w:t>
          </w:r>
          <w:r>
            <w:fldChar w:fldCharType="end"/>
          </w:r>
          <w:r>
            <w:rPr>
              <w:rFonts w:ascii="Times New Roman" w:hAnsi="Times New Roman" w:eastAsia="宋体" w:cs="Times New Roman"/>
              <w:szCs w:val="20"/>
            </w:rPr>
            <w:fldChar w:fldCharType="end"/>
          </w:r>
        </w:p>
        <w:p w14:paraId="4A40A80E">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_Toc7918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5"/>
              <w:kern w:val="0"/>
              <w:szCs w:val="24"/>
              <w:lang w:val="en-US" w:eastAsia="zh-CN" w:bidi="ar-SA"/>
            </w:rPr>
            <w:t>1.2 Maintenance</w:t>
          </w:r>
          <w:r>
            <w:tab/>
          </w:r>
          <w:r>
            <w:fldChar w:fldCharType="begin"/>
          </w:r>
          <w:r>
            <w:instrText xml:space="preserve"> PAGEREF _Toc7918 \h </w:instrText>
          </w:r>
          <w:r>
            <w:fldChar w:fldCharType="separate"/>
          </w:r>
          <w:r>
            <w:t>3</w:t>
          </w:r>
          <w:r>
            <w:fldChar w:fldCharType="end"/>
          </w:r>
          <w:r>
            <w:rPr>
              <w:rFonts w:ascii="Times New Roman" w:hAnsi="Times New Roman" w:eastAsia="宋体" w:cs="Times New Roman"/>
              <w:szCs w:val="20"/>
            </w:rPr>
            <w:fldChar w:fldCharType="end"/>
          </w:r>
        </w:p>
        <w:p w14:paraId="7DA2A934">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_Toc5524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4"/>
              <w:kern w:val="0"/>
              <w:szCs w:val="24"/>
              <w:lang w:val="en-US" w:eastAsia="zh-CN" w:bidi="ar-SA"/>
            </w:rPr>
            <w:t>1.3 Product Precautions</w:t>
          </w:r>
          <w:r>
            <w:tab/>
          </w:r>
          <w:r>
            <w:fldChar w:fldCharType="begin"/>
          </w:r>
          <w:r>
            <w:instrText xml:space="preserve"> PAGEREF _Toc5524 \h </w:instrText>
          </w:r>
          <w:r>
            <w:fldChar w:fldCharType="separate"/>
          </w:r>
          <w:r>
            <w:t>3</w:t>
          </w:r>
          <w:r>
            <w:fldChar w:fldCharType="end"/>
          </w:r>
          <w:r>
            <w:rPr>
              <w:rFonts w:ascii="Times New Roman" w:hAnsi="Times New Roman" w:eastAsia="宋体" w:cs="Times New Roman"/>
              <w:szCs w:val="20"/>
            </w:rPr>
            <w:fldChar w:fldCharType="end"/>
          </w:r>
        </w:p>
        <w:p w14:paraId="634A2F80">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_Toc27764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5"/>
              <w:kern w:val="0"/>
              <w:szCs w:val="24"/>
              <w:lang w:val="en-US" w:eastAsia="zh-CN" w:bidi="ar-SA"/>
            </w:rPr>
            <w:t>1.4 Product Introduction</w:t>
          </w:r>
          <w:r>
            <w:tab/>
          </w:r>
          <w:r>
            <w:fldChar w:fldCharType="begin"/>
          </w:r>
          <w:r>
            <w:instrText xml:space="preserve"> PAGEREF _Toc27764 \h </w:instrText>
          </w:r>
          <w:r>
            <w:fldChar w:fldCharType="separate"/>
          </w:r>
          <w:r>
            <w:t>4</w:t>
          </w:r>
          <w:r>
            <w:fldChar w:fldCharType="end"/>
          </w:r>
          <w:r>
            <w:rPr>
              <w:rFonts w:ascii="Times New Roman" w:hAnsi="Times New Roman" w:eastAsia="宋体" w:cs="Times New Roman"/>
              <w:szCs w:val="20"/>
            </w:rPr>
            <w:fldChar w:fldCharType="end"/>
          </w:r>
        </w:p>
        <w:p w14:paraId="76836881">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_Toc3210 </w:instrText>
          </w:r>
          <w:r>
            <w:rPr>
              <w:rFonts w:ascii="Times New Roman" w:hAnsi="Times New Roman" w:eastAsia="宋体" w:cs="Times New Roman"/>
              <w:szCs w:val="20"/>
            </w:rPr>
            <w:fldChar w:fldCharType="separate"/>
          </w:r>
          <w:r>
            <w:rPr>
              <w:rFonts w:hint="eastAsia" w:ascii="Times New Roman" w:hAnsi="宋体" w:eastAsia="微软雅黑" w:cs="宋体"/>
              <w:bCs/>
              <w:snapToGrid w:val="0"/>
              <w:spacing w:val="5"/>
              <w:kern w:val="0"/>
              <w:szCs w:val="31"/>
              <w:lang w:val="en-US" w:eastAsia="zh-CN" w:bidi="ar-SA"/>
            </w:rPr>
            <w:t>2. Display panel and button definition</w:t>
          </w:r>
          <w:r>
            <w:tab/>
          </w:r>
          <w:r>
            <w:fldChar w:fldCharType="begin"/>
          </w:r>
          <w:r>
            <w:instrText xml:space="preserve"> PAGEREF _Toc3210 \h </w:instrText>
          </w:r>
          <w:r>
            <w:fldChar w:fldCharType="separate"/>
          </w:r>
          <w:r>
            <w:t>4</w:t>
          </w:r>
          <w:r>
            <w:fldChar w:fldCharType="end"/>
          </w:r>
          <w:r>
            <w:rPr>
              <w:rFonts w:ascii="Times New Roman" w:hAnsi="Times New Roman" w:eastAsia="宋体" w:cs="Times New Roman"/>
              <w:szCs w:val="20"/>
            </w:rPr>
            <w:fldChar w:fldCharType="end"/>
          </w:r>
        </w:p>
        <w:p w14:paraId="56DE3200">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_Toc32407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5"/>
              <w:kern w:val="0"/>
              <w:szCs w:val="24"/>
              <w:lang w:val="en-US" w:eastAsia="zh-CN" w:bidi="ar-SA"/>
            </w:rPr>
            <w:t>2.1 Control panel</w:t>
          </w:r>
          <w:r>
            <w:tab/>
          </w:r>
          <w:r>
            <w:fldChar w:fldCharType="begin"/>
          </w:r>
          <w:r>
            <w:instrText xml:space="preserve"> PAGEREF _Toc32407 \h </w:instrText>
          </w:r>
          <w:r>
            <w:fldChar w:fldCharType="separate"/>
          </w:r>
          <w:r>
            <w:t>4</w:t>
          </w:r>
          <w:r>
            <w:fldChar w:fldCharType="end"/>
          </w:r>
          <w:r>
            <w:rPr>
              <w:rFonts w:ascii="Times New Roman" w:hAnsi="Times New Roman" w:eastAsia="宋体" w:cs="Times New Roman"/>
              <w:szCs w:val="20"/>
            </w:rPr>
            <w:fldChar w:fldCharType="end"/>
          </w:r>
        </w:p>
        <w:p w14:paraId="1BD9B319">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_Toc12338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5"/>
              <w:kern w:val="0"/>
              <w:szCs w:val="24"/>
              <w:lang w:val="en-US" w:eastAsia="zh-CN" w:bidi="ar-SA"/>
            </w:rPr>
            <w:t>2.2 Menu function</w:t>
          </w:r>
          <w:r>
            <w:tab/>
          </w:r>
          <w:r>
            <w:fldChar w:fldCharType="begin"/>
          </w:r>
          <w:r>
            <w:instrText xml:space="preserve"> PAGEREF _Toc12338 \h </w:instrText>
          </w:r>
          <w:r>
            <w:fldChar w:fldCharType="separate"/>
          </w:r>
          <w:r>
            <w:t>5</w:t>
          </w:r>
          <w:r>
            <w:fldChar w:fldCharType="end"/>
          </w:r>
          <w:r>
            <w:rPr>
              <w:rFonts w:ascii="Times New Roman" w:hAnsi="Times New Roman" w:eastAsia="宋体" w:cs="Times New Roman"/>
              <w:szCs w:val="20"/>
            </w:rPr>
            <w:fldChar w:fldCharType="end"/>
          </w:r>
        </w:p>
        <w:p w14:paraId="2A47767A">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_Toc18446 </w:instrText>
          </w:r>
          <w:r>
            <w:rPr>
              <w:rFonts w:ascii="Times New Roman" w:hAnsi="Times New Roman" w:eastAsia="宋体" w:cs="Times New Roman"/>
              <w:szCs w:val="20"/>
            </w:rPr>
            <w:fldChar w:fldCharType="separate"/>
          </w:r>
          <w:r>
            <w:rPr>
              <w:rFonts w:hint="eastAsia" w:ascii="Times New Roman" w:hAnsi="宋体" w:eastAsia="微软雅黑" w:cs="宋体"/>
              <w:bCs/>
              <w:snapToGrid w:val="0"/>
              <w:spacing w:val="3"/>
              <w:kern w:val="0"/>
              <w:szCs w:val="31"/>
              <w:lang w:val="en-US" w:eastAsia="zh-CN" w:bidi="ar-SA"/>
            </w:rPr>
            <w:t>3. Master and slave control</w:t>
          </w:r>
          <w:r>
            <w:tab/>
          </w:r>
          <w:r>
            <w:fldChar w:fldCharType="begin"/>
          </w:r>
          <w:r>
            <w:instrText xml:space="preserve"> PAGEREF _Toc18446 \h </w:instrText>
          </w:r>
          <w:r>
            <w:fldChar w:fldCharType="separate"/>
          </w:r>
          <w:r>
            <w:t>8</w:t>
          </w:r>
          <w:r>
            <w:fldChar w:fldCharType="end"/>
          </w:r>
          <w:r>
            <w:rPr>
              <w:rFonts w:ascii="Times New Roman" w:hAnsi="Times New Roman" w:eastAsia="宋体" w:cs="Times New Roman"/>
              <w:szCs w:val="20"/>
            </w:rPr>
            <w:fldChar w:fldCharType="end"/>
          </w:r>
        </w:p>
        <w:p w14:paraId="18337462">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_Toc28317 </w:instrText>
          </w:r>
          <w:r>
            <w:rPr>
              <w:rFonts w:ascii="Times New Roman" w:hAnsi="Times New Roman" w:eastAsia="宋体" w:cs="Times New Roman"/>
              <w:szCs w:val="20"/>
            </w:rPr>
            <w:fldChar w:fldCharType="separate"/>
          </w:r>
          <w:r>
            <w:rPr>
              <w:rFonts w:hint="eastAsia" w:ascii="Times New Roman" w:hAnsi="宋体" w:eastAsia="微软雅黑" w:cs="宋体"/>
              <w:bCs/>
              <w:snapToGrid w:val="0"/>
              <w:spacing w:val="2"/>
              <w:kern w:val="0"/>
              <w:szCs w:val="31"/>
              <w:lang w:val="en-US" w:eastAsia="zh-CN" w:bidi="ar-SA"/>
            </w:rPr>
            <w:t>4.DMX512 control</w:t>
          </w:r>
          <w:r>
            <w:tab/>
          </w:r>
          <w:r>
            <w:fldChar w:fldCharType="begin"/>
          </w:r>
          <w:r>
            <w:instrText xml:space="preserve"> PAGEREF _Toc28317 \h </w:instrText>
          </w:r>
          <w:r>
            <w:fldChar w:fldCharType="separate"/>
          </w:r>
          <w:r>
            <w:t>8</w:t>
          </w:r>
          <w:r>
            <w:fldChar w:fldCharType="end"/>
          </w:r>
          <w:r>
            <w:rPr>
              <w:rFonts w:ascii="Times New Roman" w:hAnsi="Times New Roman" w:eastAsia="宋体" w:cs="Times New Roman"/>
              <w:szCs w:val="20"/>
            </w:rPr>
            <w:fldChar w:fldCharType="end"/>
          </w:r>
        </w:p>
        <w:p w14:paraId="31F13D81">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_Toc5113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4"/>
              <w:kern w:val="0"/>
              <w:szCs w:val="24"/>
              <w:lang w:val="en-US" w:eastAsia="zh-CN" w:bidi="ar-SA"/>
            </w:rPr>
            <w:t>4.1, address code</w:t>
          </w:r>
          <w:r>
            <w:tab/>
          </w:r>
          <w:r>
            <w:fldChar w:fldCharType="begin"/>
          </w:r>
          <w:r>
            <w:instrText xml:space="preserve"> PAGEREF _Toc5113 \h </w:instrText>
          </w:r>
          <w:r>
            <w:fldChar w:fldCharType="separate"/>
          </w:r>
          <w:r>
            <w:t>8</w:t>
          </w:r>
          <w:r>
            <w:fldChar w:fldCharType="end"/>
          </w:r>
          <w:r>
            <w:rPr>
              <w:rFonts w:ascii="Times New Roman" w:hAnsi="Times New Roman" w:eastAsia="宋体" w:cs="Times New Roman"/>
              <w:szCs w:val="20"/>
            </w:rPr>
            <w:fldChar w:fldCharType="end"/>
          </w:r>
        </w:p>
        <w:p w14:paraId="1AEAE048">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_Toc28282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3"/>
              <w:kern w:val="0"/>
              <w:szCs w:val="24"/>
              <w:lang w:val="en-US" w:eastAsia="zh-CN" w:bidi="ar-SA"/>
            </w:rPr>
            <w:t>4.2 Channel Table for CH18 (Manual Page Channel)</w:t>
          </w:r>
          <w:r>
            <w:tab/>
          </w:r>
          <w:r>
            <w:fldChar w:fldCharType="begin"/>
          </w:r>
          <w:r>
            <w:instrText xml:space="preserve"> PAGEREF _Toc28282 \h </w:instrText>
          </w:r>
          <w:r>
            <w:fldChar w:fldCharType="separate"/>
          </w:r>
          <w:r>
            <w:t>8</w:t>
          </w:r>
          <w:r>
            <w:fldChar w:fldCharType="end"/>
          </w:r>
          <w:r>
            <w:rPr>
              <w:rFonts w:ascii="Times New Roman" w:hAnsi="Times New Roman" w:eastAsia="宋体" w:cs="Times New Roman"/>
              <w:szCs w:val="20"/>
            </w:rPr>
            <w:fldChar w:fldCharType="end"/>
          </w:r>
        </w:p>
        <w:p w14:paraId="26A646C4">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_Toc32301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3"/>
              <w:kern w:val="0"/>
              <w:szCs w:val="24"/>
              <w:lang w:val="en-US" w:eastAsia="zh-CN" w:bidi="ar-SA"/>
            </w:rPr>
            <w:t>4.3 CH38 channel table</w:t>
          </w:r>
          <w:r>
            <w:tab/>
          </w:r>
          <w:r>
            <w:fldChar w:fldCharType="begin"/>
          </w:r>
          <w:r>
            <w:instrText xml:space="preserve"> PAGEREF _Toc32301 \h </w:instrText>
          </w:r>
          <w:r>
            <w:fldChar w:fldCharType="separate"/>
          </w:r>
          <w:r>
            <w:t>9</w:t>
          </w:r>
          <w:r>
            <w:fldChar w:fldCharType="end"/>
          </w:r>
          <w:r>
            <w:rPr>
              <w:rFonts w:ascii="Times New Roman" w:hAnsi="Times New Roman" w:eastAsia="宋体" w:cs="Times New Roman"/>
              <w:szCs w:val="20"/>
            </w:rPr>
            <w:fldChar w:fldCharType="end"/>
          </w:r>
        </w:p>
        <w:p w14:paraId="7A4612CC">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_Toc13471 </w:instrText>
          </w:r>
          <w:r>
            <w:rPr>
              <w:rFonts w:ascii="Times New Roman" w:hAnsi="Times New Roman" w:eastAsia="宋体" w:cs="Times New Roman"/>
              <w:szCs w:val="20"/>
            </w:rPr>
            <w:fldChar w:fldCharType="separate"/>
          </w:r>
          <w:r>
            <w:rPr>
              <w:rFonts w:hint="eastAsia" w:ascii="Times New Roman" w:hAnsi="黑体" w:eastAsia="微软雅黑" w:cs="黑体"/>
              <w:bCs/>
              <w:snapToGrid w:val="0"/>
              <w:spacing w:val="-3"/>
              <w:kern w:val="0"/>
              <w:szCs w:val="24"/>
              <w:lang w:val="en-US" w:eastAsia="zh-CN" w:bidi="ar-SA"/>
            </w:rPr>
            <w:t>4.4 CH87 Channel Table</w:t>
          </w:r>
          <w:r>
            <w:tab/>
          </w:r>
          <w:r>
            <w:fldChar w:fldCharType="begin"/>
          </w:r>
          <w:r>
            <w:instrText xml:space="preserve"> PAGEREF _Toc13471 \h </w:instrText>
          </w:r>
          <w:r>
            <w:fldChar w:fldCharType="separate"/>
          </w:r>
          <w:r>
            <w:t>10</w:t>
          </w:r>
          <w:r>
            <w:fldChar w:fldCharType="end"/>
          </w:r>
          <w:r>
            <w:rPr>
              <w:rFonts w:ascii="Times New Roman" w:hAnsi="Times New Roman" w:eastAsia="宋体" w:cs="Times New Roman"/>
              <w:szCs w:val="20"/>
            </w:rPr>
            <w:fldChar w:fldCharType="end"/>
          </w:r>
        </w:p>
        <w:p w14:paraId="19EDBE38">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_Toc22295 </w:instrText>
          </w:r>
          <w:r>
            <w:rPr>
              <w:rFonts w:ascii="Times New Roman" w:hAnsi="Times New Roman" w:eastAsia="宋体" w:cs="Times New Roman"/>
              <w:szCs w:val="20"/>
            </w:rPr>
            <w:fldChar w:fldCharType="separate"/>
          </w:r>
          <w:r>
            <w:rPr>
              <w:rFonts w:hint="eastAsia" w:ascii="Times New Roman" w:hAnsi="宋体" w:eastAsia="微软雅黑" w:cs="宋体"/>
              <w:bCs/>
              <w:snapToGrid w:val="0"/>
              <w:spacing w:val="3"/>
              <w:kern w:val="0"/>
              <w:szCs w:val="31"/>
              <w:lang w:val="en-US" w:eastAsia="zh-CN" w:bidi="ar-SA"/>
            </w:rPr>
            <w:t>5. Common faults</w:t>
          </w:r>
          <w:r>
            <w:tab/>
          </w:r>
          <w:r>
            <w:fldChar w:fldCharType="begin"/>
          </w:r>
          <w:r>
            <w:instrText xml:space="preserve"> PAGEREF _Toc22295 \h </w:instrText>
          </w:r>
          <w:r>
            <w:fldChar w:fldCharType="separate"/>
          </w:r>
          <w:r>
            <w:t>12</w:t>
          </w:r>
          <w:r>
            <w:fldChar w:fldCharType="end"/>
          </w:r>
          <w:r>
            <w:rPr>
              <w:rFonts w:ascii="Times New Roman" w:hAnsi="Times New Roman" w:eastAsia="宋体" w:cs="Times New Roman"/>
              <w:szCs w:val="20"/>
            </w:rPr>
            <w:fldChar w:fldCharType="end"/>
          </w:r>
        </w:p>
        <w:p w14:paraId="6372B3B8">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宋体" w:cs="Times New Roman"/>
              <w:snapToGrid w:val="0"/>
              <w:color w:val="000000"/>
              <w:kern w:val="0"/>
              <w:sz w:val="21"/>
              <w:szCs w:val="20"/>
              <w:lang w:val="en-US" w:eastAsia="en-US" w:bidi="ar-SA"/>
            </w:rPr>
          </w:pPr>
          <w:r>
            <w:rPr>
              <w:rFonts w:ascii="Times New Roman" w:hAnsi="Times New Roman" w:eastAsia="宋体" w:cs="Times New Roman"/>
              <w:szCs w:val="20"/>
            </w:rPr>
            <w:fldChar w:fldCharType="end"/>
          </w:r>
        </w:p>
      </w:sdtContent>
    </w:sdt>
    <w:p w14:paraId="007AA59E">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宋体" w:cs="Times New Roman"/>
          <w:snapToGrid w:val="0"/>
          <w:color w:val="000000"/>
          <w:kern w:val="0"/>
          <w:sz w:val="21"/>
          <w:szCs w:val="20"/>
          <w:lang w:val="en-US" w:eastAsia="en-US" w:bidi="ar-SA"/>
        </w:rPr>
        <w:sectPr>
          <w:headerReference r:id="rId7" w:type="default"/>
          <w:footerReference r:id="rId8" w:type="default"/>
          <w:pgSz w:w="11906" w:h="16839"/>
          <w:pgMar w:top="852" w:right="715" w:bottom="449" w:left="720" w:header="283" w:footer="283" w:gutter="0"/>
          <w:cols w:space="720" w:num="1"/>
        </w:sectPr>
      </w:pPr>
    </w:p>
    <w:p w14:paraId="5C3887F2">
      <w:pPr>
        <w:pStyle w:val="2"/>
        <w:spacing w:line="363" w:lineRule="auto"/>
      </w:pPr>
    </w:p>
    <w:p w14:paraId="404FA41F">
      <w:pPr>
        <w:spacing w:before="101" w:line="225" w:lineRule="auto"/>
        <w:jc w:val="center"/>
        <w:outlineLvl w:val="0"/>
        <w:rPr>
          <w:rFonts w:hint="eastAsia" w:ascii="宋体" w:hAnsi="宋体" w:eastAsia="宋体" w:cs="宋体"/>
          <w:sz w:val="31"/>
          <w:szCs w:val="31"/>
          <w:lang w:eastAsia="zh-CN"/>
        </w:rPr>
      </w:pPr>
      <w:bookmarkStart w:id="0" w:name="_Toc25541"/>
      <w:r>
        <w:rPr>
          <w:rFonts w:hint="eastAsia" w:ascii="Times New Roman" w:hAnsi="宋体" w:eastAsia="微软雅黑" w:cs="宋体"/>
          <w:b/>
          <w:bCs/>
          <w:snapToGrid w:val="0"/>
          <w:color w:val="000000"/>
          <w:spacing w:val="4"/>
          <w:kern w:val="0"/>
          <w:sz w:val="31"/>
          <w:szCs w:val="31"/>
          <w:lang w:val="en-US" w:eastAsia="zh-CN" w:bidi="ar-SA"/>
        </w:rPr>
        <w:t>1. Precautions and installation precautions and installation</w:t>
      </w:r>
      <w:bookmarkEnd w:id="0"/>
    </w:p>
    <w:p w14:paraId="66FF9FFB">
      <w:pPr>
        <w:pStyle w:val="2"/>
        <w:spacing w:line="260" w:lineRule="auto"/>
      </w:pPr>
    </w:p>
    <w:p w14:paraId="05EACFE2">
      <w:pPr>
        <w:pStyle w:val="2"/>
        <w:spacing w:line="261" w:lineRule="auto"/>
      </w:pPr>
    </w:p>
    <w:p w14:paraId="0BA30DFE">
      <w:pPr>
        <w:pStyle w:val="2"/>
        <w:spacing w:line="261" w:lineRule="auto"/>
      </w:pPr>
    </w:p>
    <w:p w14:paraId="387E805A">
      <w:pPr>
        <w:spacing w:before="78" w:line="221" w:lineRule="auto"/>
        <w:ind w:left="21"/>
        <w:outlineLvl w:val="1"/>
        <w:rPr>
          <w:rFonts w:hint="eastAsia" w:ascii="黑体" w:hAnsi="黑体" w:eastAsia="黑体" w:cs="黑体"/>
          <w:sz w:val="24"/>
          <w:szCs w:val="24"/>
          <w:lang w:eastAsia="zh-CN"/>
        </w:rPr>
      </w:pPr>
      <w:bookmarkStart w:id="1" w:name="bookmark20"/>
      <w:bookmarkEnd w:id="1"/>
      <w:bookmarkStart w:id="2" w:name="_Toc8994"/>
      <w:r>
        <w:rPr>
          <w:rFonts w:hint="eastAsia" w:ascii="Times New Roman" w:hAnsi="黑体" w:eastAsia="微软雅黑" w:cs="黑体"/>
          <w:b/>
          <w:bCs/>
          <w:snapToGrid w:val="0"/>
          <w:color w:val="000000"/>
          <w:spacing w:val="-6"/>
          <w:kern w:val="0"/>
          <w:sz w:val="24"/>
          <w:szCs w:val="24"/>
          <w:lang w:val="en-US" w:eastAsia="zh-CN" w:bidi="ar-SA"/>
        </w:rPr>
        <w:t>1.1 statement</w:t>
      </w:r>
      <w:bookmarkEnd w:id="2"/>
      <w:r>
        <w:rPr>
          <w:rFonts w:hint="eastAsia" w:ascii="Times New Roman" w:hAnsi="黑体" w:eastAsia="微软雅黑" w:cs="黑体"/>
          <w:b/>
          <w:bCs/>
          <w:snapToGrid w:val="0"/>
          <w:color w:val="000000"/>
          <w:spacing w:val="-6"/>
          <w:kern w:val="0"/>
          <w:sz w:val="24"/>
          <w:szCs w:val="24"/>
          <w:lang w:val="en-US" w:eastAsia="zh-CN" w:bidi="ar-SA"/>
        </w:rPr>
        <w:t xml:space="preserve"> </w:t>
      </w:r>
    </w:p>
    <w:p w14:paraId="52A3D727">
      <w:pPr>
        <w:pStyle w:val="2"/>
        <w:spacing w:line="375" w:lineRule="auto"/>
      </w:pPr>
    </w:p>
    <w:p w14:paraId="0DB348E4">
      <w:pPr>
        <w:spacing w:before="65" w:line="252" w:lineRule="auto"/>
        <w:ind w:left="44" w:right="111" w:firstLine="444"/>
        <w:jc w:val="both"/>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sz w:val="20"/>
          <w:szCs w:val="20"/>
          <w:lang w:val="en-US" w:eastAsia="zh-CN" w:bidi="ar-SA"/>
        </w:rPr>
        <w:t>Thank you for choosing our company's products! Our products are shipped in perfect condition with complete packaging. To ensure your safe and effective use of our products, please read this user manual carefully and thoroughly before using the product. This manual provides essential information on installation and usage. Please follow the instructions for installation and operation, and keep this manual handy for future reference.</w:t>
      </w:r>
    </w:p>
    <w:p w14:paraId="2425E2DA">
      <w:pPr>
        <w:spacing w:before="22" w:line="227" w:lineRule="auto"/>
        <w:ind w:left="488"/>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5"/>
          <w:kern w:val="0"/>
          <w:sz w:val="20"/>
          <w:szCs w:val="20"/>
          <w:lang w:val="en-US" w:eastAsia="zh-CN" w:bidi="ar-SA"/>
        </w:rPr>
        <w:t>No further notice will be given if any technical changes are made to this manual.</w:t>
      </w:r>
    </w:p>
    <w:p w14:paraId="496D194E">
      <w:pPr>
        <w:pStyle w:val="2"/>
        <w:spacing w:line="287" w:lineRule="auto"/>
      </w:pPr>
    </w:p>
    <w:p w14:paraId="338A9A78">
      <w:pPr>
        <w:pStyle w:val="2"/>
        <w:spacing w:line="287" w:lineRule="auto"/>
      </w:pPr>
    </w:p>
    <w:p w14:paraId="0DED5AB5">
      <w:pPr>
        <w:spacing w:before="78" w:line="221" w:lineRule="auto"/>
        <w:ind w:left="21"/>
        <w:outlineLvl w:val="1"/>
        <w:rPr>
          <w:rFonts w:hint="eastAsia" w:ascii="黑体" w:hAnsi="黑体" w:eastAsia="黑体" w:cs="黑体"/>
          <w:sz w:val="24"/>
          <w:szCs w:val="24"/>
          <w:lang w:eastAsia="zh-CN"/>
        </w:rPr>
      </w:pPr>
      <w:bookmarkStart w:id="3" w:name="_Toc7918"/>
      <w:r>
        <w:rPr>
          <w:rFonts w:hint="eastAsia" w:ascii="Times New Roman" w:hAnsi="黑体" w:eastAsia="微软雅黑" w:cs="黑体"/>
          <w:b/>
          <w:bCs/>
          <w:snapToGrid w:val="0"/>
          <w:color w:val="000000"/>
          <w:spacing w:val="-5"/>
          <w:kern w:val="0"/>
          <w:sz w:val="24"/>
          <w:szCs w:val="24"/>
          <w:lang w:val="en-US" w:eastAsia="zh-CN" w:bidi="ar-SA"/>
        </w:rPr>
        <w:t>1.2 Maintenance</w:t>
      </w:r>
      <w:bookmarkEnd w:id="3"/>
    </w:p>
    <w:p w14:paraId="34B5D74A">
      <w:pPr>
        <w:pStyle w:val="2"/>
        <w:spacing w:line="257" w:lineRule="auto"/>
      </w:pPr>
    </w:p>
    <w:p w14:paraId="01CEC1CA">
      <w:pPr>
        <w:spacing w:before="66" w:line="268"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1"/>
          <w:kern w:val="0"/>
          <w:position w:val="1"/>
          <w:sz w:val="20"/>
          <w:szCs w:val="20"/>
          <w:lang w:val="en-US" w:eastAsia="zh-CN" w:bidi="ar-SA"/>
        </w:rPr>
        <w:t> This lamp is for professional use only.</w:t>
      </w:r>
    </w:p>
    <w:p w14:paraId="677EFD41">
      <w:pPr>
        <w:spacing w:before="29"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If the external soft cable or wire of this lamp is damaged, replace it with special wires or wires provided by the manufacturer or its service agent.</w:t>
      </w:r>
    </w:p>
    <w:p w14:paraId="23089786">
      <w:pPr>
        <w:spacing w:before="27" w:line="268"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The light source contained in this lamp can only be replaced by the manufacturer or its service agent or similar qualified personnel.</w:t>
      </w:r>
    </w:p>
    <w:p w14:paraId="579C6242">
      <w:pPr>
        <w:spacing w:before="27" w:line="243" w:lineRule="auto"/>
        <w:ind w:left="444" w:right="243" w:hanging="42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sz w:val="20"/>
          <w:szCs w:val="20"/>
          <w:lang w:val="en-US" w:eastAsia="zh-CN" w:bidi="ar-SA"/>
        </w:rPr>
        <w:t> Always connect the product to a protected circuit (circuit breaker or fuse). Ensure that the product has proper electrical grounding to avoid the risk of electric shock or fire.</w:t>
      </w:r>
    </w:p>
    <w:p w14:paraId="365BC109">
      <w:pPr>
        <w:spacing w:before="40"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In order to avoid unnecessary wear and prolong its service life, when not in use, the power should be completely cut off through the circuit breaker or unplugging the plug.</w:t>
      </w:r>
    </w:p>
    <w:p w14:paraId="3480E4BD">
      <w:pPr>
        <w:spacing w:before="74" w:line="268"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The shell of the product may heat up when running. The product should be installed in a well-ventilated position.</w:t>
      </w:r>
    </w:p>
    <w:p w14:paraId="23EA5DEE">
      <w:pPr>
        <w:spacing w:before="76" w:line="242" w:lineRule="auto"/>
        <w:ind w:left="435" w:right="768" w:hanging="418"/>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sz w:val="20"/>
          <w:szCs w:val="20"/>
          <w:lang w:val="en-US" w:eastAsia="zh-CN" w:bidi="ar-SA"/>
        </w:rPr>
        <w:t> When transferring a product from an extreme temperature environment (e.g., from a cold truck to a warm and humid environment), the internal electronics of the product may condense. To avoid causing failure, allow the product to fully adapt to the surrounding environment before turning on the power.</w:t>
      </w:r>
    </w:p>
    <w:p w14:paraId="58CDA6D6">
      <w:pPr>
        <w:spacing w:before="87" w:line="268"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It is well known that flash can trigger seizures. Users must comply with local laws on the use of flash.</w:t>
      </w:r>
    </w:p>
    <w:p w14:paraId="5E4AE6FF">
      <w:pPr>
        <w:pStyle w:val="2"/>
        <w:spacing w:line="279" w:lineRule="auto"/>
      </w:pPr>
    </w:p>
    <w:p w14:paraId="50B6E2CB">
      <w:pPr>
        <w:pStyle w:val="2"/>
        <w:spacing w:line="280" w:lineRule="auto"/>
      </w:pPr>
    </w:p>
    <w:p w14:paraId="1B74B5F1">
      <w:pPr>
        <w:spacing w:before="79" w:line="222" w:lineRule="auto"/>
        <w:ind w:left="21"/>
        <w:outlineLvl w:val="1"/>
        <w:rPr>
          <w:rFonts w:hint="eastAsia" w:ascii="黑体" w:hAnsi="黑体" w:eastAsia="黑体" w:cs="黑体"/>
          <w:sz w:val="24"/>
          <w:szCs w:val="24"/>
          <w:lang w:eastAsia="zh-CN"/>
        </w:rPr>
      </w:pPr>
      <w:bookmarkStart w:id="4" w:name="_Toc5524"/>
      <w:r>
        <w:rPr>
          <w:rFonts w:hint="eastAsia" w:ascii="Times New Roman" w:hAnsi="黑体" w:eastAsia="微软雅黑" w:cs="黑体"/>
          <w:b/>
          <w:bCs/>
          <w:snapToGrid w:val="0"/>
          <w:color w:val="000000"/>
          <w:spacing w:val="-4"/>
          <w:kern w:val="0"/>
          <w:sz w:val="24"/>
          <w:szCs w:val="24"/>
          <w:lang w:val="en-US" w:eastAsia="zh-CN" w:bidi="ar-SA"/>
        </w:rPr>
        <w:t>1.3 Product Precautions</w:t>
      </w:r>
      <w:bookmarkEnd w:id="4"/>
    </w:p>
    <w:p w14:paraId="498C48F9">
      <w:pPr>
        <w:pStyle w:val="2"/>
        <w:spacing w:line="256" w:lineRule="auto"/>
      </w:pPr>
    </w:p>
    <w:p w14:paraId="6E64A721">
      <w:pPr>
        <w:spacing w:before="66"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position w:val="1"/>
          <w:sz w:val="20"/>
          <w:szCs w:val="20"/>
          <w:lang w:val="en-US" w:eastAsia="zh-CN" w:bidi="ar-SA"/>
        </w:rPr>
        <w:t> Before cleaning the product or replacing the fuse, disconnect the power supply.</w:t>
      </w:r>
    </w:p>
    <w:p w14:paraId="74B69BAF">
      <w:pPr>
        <w:spacing w:before="66" w:line="226" w:lineRule="auto"/>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kern w:val="0"/>
          <w:sz w:val="20"/>
          <w:szCs w:val="20"/>
          <w:lang w:val="en-US" w:eastAsia="zh-CN" w:bidi="ar-SA"/>
        </w:rPr>
        <w:t> When not in use, replace and fix all power, data, USB or other port covers to achieve IP protection level.</w:t>
      </w:r>
    </w:p>
    <w:p w14:paraId="16654DA0">
      <w:pPr>
        <w:spacing w:before="74"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position w:val="1"/>
          <w:sz w:val="20"/>
          <w:szCs w:val="20"/>
          <w:lang w:val="en-US" w:eastAsia="zh-CN" w:bidi="ar-SA"/>
        </w:rPr>
        <w:t> When installing this product above the head, please use a safety rope.</w:t>
      </w:r>
    </w:p>
    <w:p w14:paraId="0E519885">
      <w:pPr>
        <w:spacing w:before="74"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1"/>
          <w:kern w:val="0"/>
          <w:position w:val="1"/>
          <w:sz w:val="20"/>
          <w:szCs w:val="20"/>
          <w:lang w:val="en-US" w:eastAsia="zh-CN" w:bidi="ar-SA"/>
        </w:rPr>
        <w:t> Connect this product to a grounded and protected circuit.</w:t>
      </w:r>
    </w:p>
    <w:p w14:paraId="0693958C">
      <w:pPr>
        <w:spacing w:before="75"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position w:val="1"/>
          <w:sz w:val="20"/>
          <w:szCs w:val="20"/>
          <w:lang w:val="en-US" w:eastAsia="zh-CN" w:bidi="ar-SA"/>
        </w:rPr>
        <w:t> Check the light source when the product is turned on.</w:t>
      </w:r>
    </w:p>
    <w:p w14:paraId="6CB798D4">
      <w:pPr>
        <w:spacing w:before="69" w:line="225" w:lineRule="auto"/>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6"/>
          <w:kern w:val="0"/>
          <w:sz w:val="20"/>
          <w:szCs w:val="20"/>
          <w:lang w:val="en-US" w:eastAsia="zh-CN" w:bidi="ar-SA"/>
        </w:rPr>
        <w:t> Do not place any flammable materials within 20 cm of this product when operating or connecting the power supply.</w:t>
      </w:r>
    </w:p>
    <w:p w14:paraId="31D103E0">
      <w:pPr>
        <w:spacing w:before="77"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position w:val="1"/>
          <w:sz w:val="20"/>
          <w:szCs w:val="20"/>
          <w:lang w:val="en-US" w:eastAsia="zh-CN" w:bidi="ar-SA"/>
        </w:rPr>
        <w:t> Do not operate this product if the shell, lens or cable is damaged.</w:t>
      </w:r>
    </w:p>
    <w:p w14:paraId="0C0E371F">
      <w:pPr>
        <w:spacing w:before="74" w:line="200" w:lineRule="auto"/>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sz w:val="20"/>
          <w:szCs w:val="20"/>
          <w:lang w:val="en-US" w:eastAsia="zh-CN" w:bidi="ar-SA"/>
        </w:rPr>
        <w:t> This product can only be handled by hand or hoisting/installation bracket.</w:t>
      </w:r>
    </w:p>
    <w:p w14:paraId="2A2C9005">
      <w:pPr>
        <w:spacing w:before="104"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0"/>
          <w:kern w:val="0"/>
          <w:position w:val="1"/>
          <w:sz w:val="20"/>
          <w:szCs w:val="20"/>
          <w:lang w:val="en-US" w:eastAsia="zh-CN" w:bidi="ar-SA"/>
        </w:rPr>
        <w:t> In order to avoid unnecessary wear and prolong its service life, when not in use, the power should be completely cut off through the circuit breaker or unplugging the plug.</w:t>
      </w:r>
    </w:p>
    <w:p w14:paraId="2BC47AEF">
      <w:pPr>
        <w:spacing w:before="73"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1"/>
          <w:kern w:val="0"/>
          <w:position w:val="1"/>
          <w:sz w:val="20"/>
          <w:szCs w:val="20"/>
          <w:lang w:val="en-US" w:eastAsia="zh-CN" w:bidi="ar-SA"/>
        </w:rPr>
        <w:t> In case of serious operation problems, it should be stopped immediately</w:t>
      </w:r>
    </w:p>
    <w:p w14:paraId="29E433BA">
      <w:pPr>
        <w:spacing w:line="270" w:lineRule="exact"/>
        <w:rPr>
          <w:rFonts w:ascii="宋体" w:hAnsi="宋体" w:eastAsia="宋体" w:cs="宋体"/>
          <w:sz w:val="20"/>
          <w:szCs w:val="20"/>
        </w:rPr>
        <w:sectPr>
          <w:headerReference r:id="rId9" w:type="default"/>
          <w:footerReference r:id="rId10" w:type="default"/>
          <w:pgSz w:w="11906" w:h="16839"/>
          <w:pgMar w:top="852" w:right="718" w:bottom="449" w:left="720" w:header="283" w:footer="283" w:gutter="0"/>
          <w:cols w:space="720" w:num="1"/>
        </w:sectPr>
      </w:pPr>
    </w:p>
    <w:p w14:paraId="26603648">
      <w:pPr>
        <w:spacing w:before="36" w:line="222" w:lineRule="auto"/>
        <w:ind w:left="21"/>
        <w:outlineLvl w:val="1"/>
        <w:rPr>
          <w:rFonts w:hint="eastAsia" w:ascii="黑体" w:hAnsi="黑体" w:eastAsia="黑体" w:cs="黑体"/>
          <w:sz w:val="24"/>
          <w:szCs w:val="24"/>
          <w:lang w:eastAsia="zh-CN"/>
        </w:rPr>
      </w:pPr>
      <w:bookmarkStart w:id="5" w:name="_Toc27764"/>
      <w:r>
        <w:rPr>
          <w:rFonts w:hint="eastAsia" w:ascii="Times New Roman" w:hAnsi="黑体" w:eastAsia="微软雅黑" w:cs="黑体"/>
          <w:b/>
          <w:bCs/>
          <w:snapToGrid w:val="0"/>
          <w:color w:val="000000"/>
          <w:spacing w:val="-5"/>
          <w:kern w:val="0"/>
          <w:sz w:val="24"/>
          <w:szCs w:val="24"/>
          <w:lang w:val="en-US" w:eastAsia="zh-CN" w:bidi="ar-SA"/>
        </w:rPr>
        <w:t>1.4 Product Introduction</w:t>
      </w:r>
      <w:bookmarkEnd w:id="5"/>
    </w:p>
    <w:p w14:paraId="64D047C3">
      <w:pPr>
        <w:pStyle w:val="2"/>
        <w:spacing w:line="278" w:lineRule="auto"/>
      </w:pPr>
    </w:p>
    <w:p w14:paraId="00CF1518">
      <w:pPr>
        <w:spacing w:before="65" w:line="273"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position w:val="1"/>
          <w:sz w:val="20"/>
          <w:szCs w:val="20"/>
          <w:lang w:val="en-US" w:eastAsia="zh-CN" w:bidi="ar-SA"/>
        </w:rPr>
        <w:t> Voltage: DC24V+12V</w:t>
      </w:r>
    </w:p>
    <w:p w14:paraId="5733C10E">
      <w:pPr>
        <w:spacing w:before="38"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position w:val="1"/>
          <w:sz w:val="20"/>
          <w:szCs w:val="20"/>
          <w:lang w:val="en-US" w:eastAsia="zh-CN" w:bidi="ar-SA"/>
        </w:rPr>
        <w:t> Power: Total power 314W</w:t>
      </w:r>
    </w:p>
    <w:p w14:paraId="4FE7A8D5">
      <w:pPr>
        <w:spacing w:before="42"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Light beads: 15060 +165050</w:t>
      </w:r>
    </w:p>
    <w:p w14:paraId="2136D9EC">
      <w:pPr>
        <w:spacing w:before="41" w:line="270" w:lineRule="exact"/>
        <w:ind w:left="17"/>
        <w:rPr>
          <w:rFonts w:hint="default" w:ascii="宋体" w:hAnsi="宋体" w:eastAsia="宋体" w:cs="宋体"/>
          <w:sz w:val="20"/>
          <w:szCs w:val="20"/>
          <w:lang w:val="en-US" w:eastAsia="zh-CN"/>
        </w:rPr>
      </w:pPr>
      <w:r>
        <w:rPr>
          <w:rFonts w:hint="eastAsia" w:ascii="Times New Roman" w:hAnsi="宋体" w:eastAsia="微软雅黑" w:cs="宋体"/>
          <w:snapToGrid w:val="0"/>
          <w:color w:val="000000"/>
          <w:spacing w:val="4"/>
          <w:kern w:val="0"/>
          <w:position w:val="1"/>
          <w:sz w:val="20"/>
          <w:szCs w:val="20"/>
          <w:lang w:val="en-US" w:eastAsia="zh-CN" w:bidi="ar-SA"/>
        </w:rPr>
        <w:t> Control mode: DMX512, self-walking, master and slave, with RDM function, sound control</w:t>
      </w:r>
    </w:p>
    <w:p w14:paraId="51D14778">
      <w:pPr>
        <w:spacing w:before="42" w:line="277" w:lineRule="exact"/>
        <w:ind w:left="17"/>
        <w:rPr>
          <w:rFonts w:hint="default" w:ascii="宋体" w:hAnsi="宋体" w:eastAsia="宋体" w:cs="宋体"/>
          <w:sz w:val="20"/>
          <w:szCs w:val="20"/>
          <w:lang w:val="en-US" w:eastAsia="zh-CN"/>
        </w:rPr>
      </w:pPr>
      <w:r>
        <w:rPr>
          <w:rFonts w:hint="eastAsia" w:ascii="Times New Roman" w:hAnsi="宋体" w:eastAsia="微软雅黑" w:cs="宋体"/>
          <w:snapToGrid w:val="0"/>
          <w:color w:val="000000"/>
          <w:spacing w:val="6"/>
          <w:kern w:val="0"/>
          <w:position w:val="1"/>
          <w:sz w:val="20"/>
          <w:szCs w:val="20"/>
          <w:lang w:val="en-US" w:eastAsia="zh-CN" w:bidi="ar-SA"/>
        </w:rPr>
        <w:t> Channel: CH18, CH38, CH87</w:t>
      </w:r>
    </w:p>
    <w:p w14:paraId="6EF1ACC5">
      <w:pPr>
        <w:spacing w:before="35"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position w:val="1"/>
          <w:sz w:val="20"/>
          <w:szCs w:val="20"/>
          <w:lang w:val="en-US" w:eastAsia="zh-CN" w:bidi="ar-SA"/>
        </w:rPr>
        <w:t> Light dimming: 32bit linear light dimming from 0 to 100%</w:t>
      </w:r>
    </w:p>
    <w:p w14:paraId="5E17BEA1">
      <w:pPr>
        <w:spacing w:before="43"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4"/>
          <w:kern w:val="0"/>
          <w:position w:val="1"/>
          <w:sz w:val="20"/>
          <w:szCs w:val="20"/>
          <w:lang w:val="en-US" w:eastAsia="zh-CN" w:bidi="ar-SA"/>
        </w:rPr>
        <w:t> Features: shake head + color + focus</w:t>
      </w:r>
    </w:p>
    <w:p w14:paraId="73C2CEA3">
      <w:pPr>
        <w:spacing w:before="43"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Working temperature: -30 ~50 degrees</w:t>
      </w:r>
    </w:p>
    <w:p w14:paraId="5271AE31">
      <w:pPr>
        <w:spacing w:before="42"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Frequency of strobe: 1~30HZ</w:t>
      </w:r>
    </w:p>
    <w:p w14:paraId="4CACA81D">
      <w:pPr>
        <w:spacing w:before="43" w:line="270"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Appearance: metal, black</w:t>
      </w:r>
    </w:p>
    <w:p w14:paraId="45081848">
      <w:pPr>
        <w:spacing w:before="42"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5"/>
          <w:kern w:val="0"/>
          <w:position w:val="1"/>
          <w:sz w:val="20"/>
          <w:szCs w:val="20"/>
          <w:lang w:val="en-US" w:eastAsia="zh-CN" w:bidi="ar-SA"/>
        </w:rPr>
        <w:t> Connection mode: DMX512 input/output / power input/output.</w:t>
      </w:r>
    </w:p>
    <w:p w14:paraId="3A69F513">
      <w:pPr>
        <w:spacing w:before="43"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5"/>
          <w:kern w:val="0"/>
          <w:position w:val="1"/>
          <w:sz w:val="20"/>
          <w:szCs w:val="20"/>
          <w:lang w:val="en-US" w:eastAsia="zh-CN" w:bidi="ar-SA"/>
        </w:rPr>
        <w:t> IP class: IP20</w:t>
      </w:r>
    </w:p>
    <w:p w14:paraId="68BAD085">
      <w:pPr>
        <w:spacing w:before="43" w:line="268"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size ：</w:t>
      </w:r>
    </w:p>
    <w:p w14:paraId="52282AC8">
      <w:pPr>
        <w:spacing w:before="44" w:line="275"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1"/>
          <w:kern w:val="0"/>
          <w:position w:val="1"/>
          <w:sz w:val="20"/>
          <w:szCs w:val="20"/>
          <w:lang w:val="en-US" w:eastAsia="zh-CN" w:bidi="ar-SA"/>
        </w:rPr>
        <w:t> weight ：</w:t>
      </w:r>
    </w:p>
    <w:p w14:paraId="1A3635DF">
      <w:pPr>
        <w:pStyle w:val="2"/>
        <w:spacing w:line="265" w:lineRule="auto"/>
      </w:pPr>
    </w:p>
    <w:p w14:paraId="280DFD98">
      <w:pPr>
        <w:pStyle w:val="2"/>
        <w:spacing w:line="266" w:lineRule="auto"/>
      </w:pPr>
    </w:p>
    <w:p w14:paraId="3908B371">
      <w:pPr>
        <w:pStyle w:val="2"/>
        <w:spacing w:line="266" w:lineRule="auto"/>
      </w:pPr>
    </w:p>
    <w:p w14:paraId="5C63016B">
      <w:pPr>
        <w:pStyle w:val="2"/>
        <w:spacing w:line="266" w:lineRule="auto"/>
      </w:pPr>
    </w:p>
    <w:p w14:paraId="22DA5788">
      <w:pPr>
        <w:pStyle w:val="2"/>
        <w:spacing w:line="266" w:lineRule="auto"/>
      </w:pPr>
    </w:p>
    <w:p w14:paraId="21ED28AA">
      <w:pPr>
        <w:pStyle w:val="2"/>
        <w:spacing w:line="266" w:lineRule="auto"/>
      </w:pPr>
    </w:p>
    <w:p w14:paraId="422A6E1E">
      <w:pPr>
        <w:spacing w:before="102" w:line="224" w:lineRule="auto"/>
        <w:jc w:val="center"/>
        <w:outlineLvl w:val="0"/>
        <w:rPr>
          <w:rFonts w:hint="eastAsia" w:ascii="宋体" w:hAnsi="宋体" w:eastAsia="宋体" w:cs="宋体"/>
          <w:sz w:val="31"/>
          <w:szCs w:val="31"/>
          <w:lang w:eastAsia="zh-CN"/>
        </w:rPr>
      </w:pPr>
      <w:bookmarkStart w:id="6" w:name="_Toc3210"/>
      <w:r>
        <w:rPr>
          <w:rFonts w:hint="eastAsia" w:ascii="Times New Roman" w:hAnsi="宋体" w:eastAsia="微软雅黑" w:cs="宋体"/>
          <w:b/>
          <w:bCs/>
          <w:snapToGrid w:val="0"/>
          <w:color w:val="000000"/>
          <w:spacing w:val="5"/>
          <w:kern w:val="0"/>
          <w:sz w:val="31"/>
          <w:szCs w:val="31"/>
          <w:lang w:val="en-US" w:eastAsia="zh-CN" w:bidi="ar-SA"/>
        </w:rPr>
        <w:t>2. Display panel and button definition</w:t>
      </w:r>
      <w:bookmarkEnd w:id="6"/>
    </w:p>
    <w:p w14:paraId="4B45166B">
      <w:pPr>
        <w:pStyle w:val="2"/>
        <w:spacing w:line="336" w:lineRule="auto"/>
      </w:pPr>
    </w:p>
    <w:p w14:paraId="2FD6DBA0">
      <w:pPr>
        <w:pStyle w:val="2"/>
        <w:spacing w:line="336" w:lineRule="auto"/>
      </w:pPr>
    </w:p>
    <w:p w14:paraId="37709394">
      <w:pPr>
        <w:spacing w:before="79" w:line="221" w:lineRule="auto"/>
        <w:ind w:left="7"/>
        <w:outlineLvl w:val="1"/>
        <w:rPr>
          <w:rFonts w:hint="eastAsia" w:ascii="黑体" w:hAnsi="黑体" w:eastAsia="黑体" w:cs="黑体"/>
          <w:sz w:val="24"/>
          <w:szCs w:val="24"/>
          <w:lang w:eastAsia="zh-CN"/>
        </w:rPr>
      </w:pPr>
      <w:bookmarkStart w:id="7" w:name="bookmark21"/>
      <w:bookmarkEnd w:id="7"/>
      <w:bookmarkStart w:id="8" w:name="_Toc32407"/>
      <w:r>
        <w:rPr>
          <w:rFonts w:hint="eastAsia" w:ascii="Times New Roman" w:hAnsi="黑体" w:eastAsia="微软雅黑" w:cs="黑体"/>
          <w:b/>
          <w:bCs/>
          <w:snapToGrid w:val="0"/>
          <w:color w:val="000000"/>
          <w:spacing w:val="-5"/>
          <w:kern w:val="0"/>
          <w:sz w:val="24"/>
          <w:szCs w:val="24"/>
          <w:lang w:val="en-US" w:eastAsia="zh-CN" w:bidi="ar-SA"/>
        </w:rPr>
        <w:t>2.1 Control panel</w:t>
      </w:r>
      <w:bookmarkEnd w:id="8"/>
    </w:p>
    <w:p w14:paraId="5DDD6F67">
      <w:pPr>
        <w:pStyle w:val="2"/>
        <w:spacing w:line="253" w:lineRule="auto"/>
      </w:pPr>
    </w:p>
    <w:p w14:paraId="1E9D9220">
      <w:pPr>
        <w:pStyle w:val="2"/>
        <w:spacing w:line="253" w:lineRule="auto"/>
      </w:pPr>
    </w:p>
    <w:p w14:paraId="3A15385F">
      <w:pPr>
        <w:spacing w:line="240" w:lineRule="auto"/>
        <w:ind w:firstLine="31"/>
        <w:rPr>
          <w:rFonts w:hint="eastAsia" w:eastAsia="宋体"/>
          <w:lang w:eastAsia="zh-CN"/>
        </w:rPr>
      </w:pPr>
      <w:r>
        <w:rPr>
          <w:rFonts w:hint="eastAsia" w:eastAsia="宋体"/>
          <w:lang w:eastAsia="zh-CN"/>
        </w:rPr>
        <w:drawing>
          <wp:inline distT="0" distB="0" distL="114300" distR="114300">
            <wp:extent cx="3448050" cy="1696720"/>
            <wp:effectExtent l="0" t="0" r="0" b="17780"/>
            <wp:docPr id="6" name="图片 6" descr="微信图片_2025-06-17_175018_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6-17_175018_584"/>
                    <pic:cNvPicPr>
                      <a:picLocks noChangeAspect="1"/>
                    </pic:cNvPicPr>
                  </pic:nvPicPr>
                  <pic:blipFill>
                    <a:blip r:embed="rId19"/>
                    <a:stretch>
                      <a:fillRect/>
                    </a:stretch>
                  </pic:blipFill>
                  <pic:spPr>
                    <a:xfrm>
                      <a:off x="0" y="0"/>
                      <a:ext cx="3448050" cy="1696720"/>
                    </a:xfrm>
                    <a:prstGeom prst="rect">
                      <a:avLst/>
                    </a:prstGeom>
                  </pic:spPr>
                </pic:pic>
              </a:graphicData>
            </a:graphic>
          </wp:inline>
        </w:drawing>
      </w:r>
    </w:p>
    <w:p w14:paraId="59D4CBB7">
      <w:pPr>
        <w:pStyle w:val="2"/>
        <w:spacing w:line="389" w:lineRule="auto"/>
      </w:pPr>
    </w:p>
    <w:p w14:paraId="6254323A">
      <w:pPr>
        <w:spacing w:before="65" w:line="228" w:lineRule="auto"/>
        <w:ind w:left="8"/>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sz w:val="20"/>
          <w:szCs w:val="20"/>
          <w:lang w:val="en-US" w:eastAsia="zh-CN" w:bidi="ar-SA"/>
        </w:rPr>
        <w:t>Menu key: Enter/return to the main menu</w:t>
      </w:r>
    </w:p>
    <w:p w14:paraId="20DC87F6">
      <w:pPr>
        <w:spacing w:before="65" w:line="228" w:lineRule="auto"/>
        <w:ind w:left="29"/>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sz w:val="20"/>
          <w:szCs w:val="20"/>
          <w:lang w:val="en-US" w:eastAsia="zh-CN" w:bidi="ar-SA"/>
        </w:rPr>
        <w:t>Up arrow: menu function up selection / parameter increment</w:t>
      </w:r>
    </w:p>
    <w:p w14:paraId="08494ABF">
      <w:pPr>
        <w:spacing w:before="65" w:line="228" w:lineRule="auto"/>
        <w:ind w:left="29"/>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sz w:val="20"/>
          <w:szCs w:val="20"/>
          <w:lang w:val="en-US" w:eastAsia="zh-CN" w:bidi="ar-SA"/>
        </w:rPr>
        <w:t>Down arrow: Menu function down selection / parameter decrement</w:t>
      </w:r>
    </w:p>
    <w:p w14:paraId="47EA9A49">
      <w:pPr>
        <w:spacing w:before="65" w:line="228" w:lineRule="auto"/>
        <w:ind w:left="8"/>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sz w:val="20"/>
          <w:szCs w:val="20"/>
          <w:lang w:val="en-US" w:eastAsia="zh-CN" w:bidi="ar-SA"/>
        </w:rPr>
        <w:t>Confirmation key: Select the menu function, and confirm and save when modifying the parameters of the menu function.</w:t>
      </w:r>
    </w:p>
    <w:p w14:paraId="23CBA661">
      <w:pPr>
        <w:spacing w:line="228" w:lineRule="auto"/>
        <w:rPr>
          <w:rFonts w:ascii="宋体" w:hAnsi="宋体" w:eastAsia="宋体" w:cs="宋体"/>
          <w:sz w:val="20"/>
          <w:szCs w:val="20"/>
        </w:rPr>
        <w:sectPr>
          <w:footerReference r:id="rId11" w:type="default"/>
          <w:pgSz w:w="11906" w:h="16839"/>
          <w:pgMar w:top="852" w:right="718" w:bottom="449" w:left="720" w:header="283" w:footer="283" w:gutter="0"/>
          <w:cols w:space="720" w:num="1"/>
        </w:sectPr>
      </w:pPr>
    </w:p>
    <w:p w14:paraId="58B05F4B">
      <w:pPr>
        <w:spacing w:before="149" w:line="222" w:lineRule="auto"/>
        <w:ind w:left="120"/>
        <w:outlineLvl w:val="1"/>
        <w:rPr>
          <w:rFonts w:hint="eastAsia" w:ascii="黑体" w:hAnsi="黑体" w:eastAsia="黑体" w:cs="黑体"/>
          <w:sz w:val="24"/>
          <w:szCs w:val="24"/>
          <w:lang w:eastAsia="zh-CN"/>
        </w:rPr>
      </w:pPr>
      <w:bookmarkStart w:id="9" w:name="_Toc12338"/>
      <w:r>
        <w:rPr>
          <w:rFonts w:hint="eastAsia" w:ascii="Times New Roman" w:hAnsi="黑体" w:eastAsia="微软雅黑" w:cs="黑体"/>
          <w:b/>
          <w:bCs/>
          <w:snapToGrid w:val="0"/>
          <w:color w:val="000000"/>
          <w:spacing w:val="-5"/>
          <w:kern w:val="0"/>
          <w:sz w:val="24"/>
          <w:szCs w:val="24"/>
          <w:lang w:val="en-US" w:eastAsia="zh-CN" w:bidi="ar-SA"/>
        </w:rPr>
        <w:t>2.2 Menu function</w:t>
      </w:r>
      <w:bookmarkEnd w:id="9"/>
    </w:p>
    <w:p w14:paraId="2FE89ABA">
      <w:pPr>
        <w:pStyle w:val="2"/>
        <w:spacing w:line="392" w:lineRule="auto"/>
      </w:pPr>
    </w:p>
    <w:p w14:paraId="47A3266B">
      <w:pPr>
        <w:spacing w:before="65" w:line="289" w:lineRule="auto"/>
        <w:ind w:left="120" w:right="148" w:firstLine="515"/>
        <w:jc w:val="both"/>
        <w:rPr>
          <w:rFonts w:hint="eastAsia" w:eastAsia="宋体"/>
          <w:lang w:eastAsia="zh-CN"/>
        </w:rPr>
      </w:pPr>
      <w:r>
        <w:rPr>
          <w:rFonts w:hint="eastAsia" w:ascii="Times New Roman" w:hAnsi="宋体" w:eastAsia="微软雅黑" w:cs="宋体"/>
          <w:snapToGrid w:val="0"/>
          <w:color w:val="000000"/>
          <w:spacing w:val="8"/>
          <w:kern w:val="0"/>
          <w:sz w:val="20"/>
          <w:szCs w:val="20"/>
          <w:lang w:val="en-US" w:eastAsia="zh-CN" w:bidi="ar-SA"/>
        </w:rPr>
        <w:t>After powering on and resetting the entire unit, press the menu key to enter the main menu (if there is no operation in the main menu interface for 30 seconds, exit). Refer to the main menu function table (which includes 5 main menu options). Use the up or down keys to navigate through the main menu, and the confirm key to enter the settings for modifying each menu. After making changes, press the confirm key to save the current function parameters (saving will retain the memory of power-off settings).</w:t>
      </w:r>
    </w:p>
    <w:tbl>
      <w:tblPr>
        <w:tblStyle w:val="9"/>
        <w:tblW w:w="107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2"/>
        <w:gridCol w:w="1696"/>
        <w:gridCol w:w="1021"/>
        <w:gridCol w:w="6445"/>
      </w:tblGrid>
      <w:tr w14:paraId="10EBD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582" w:type="dxa"/>
            <w:vAlign w:val="top"/>
          </w:tcPr>
          <w:p w14:paraId="10045971">
            <w:pPr>
              <w:pStyle w:val="10"/>
              <w:spacing w:before="124" w:line="231" w:lineRule="auto"/>
              <w:ind w:left="529"/>
              <w:rPr>
                <w:rFonts w:hint="eastAsia" w:eastAsia="黑体"/>
                <w:lang w:eastAsia="zh-CN"/>
              </w:rPr>
            </w:pPr>
            <w:r>
              <w:rPr>
                <w:rFonts w:hint="eastAsia" w:ascii="Times New Roman" w:hAnsi="黑体" w:eastAsia="微软雅黑" w:cs="黑体"/>
                <w:b/>
                <w:bCs/>
                <w:snapToGrid w:val="0"/>
                <w:color w:val="000000"/>
                <w:spacing w:val="4"/>
                <w:kern w:val="0"/>
                <w:sz w:val="20"/>
                <w:szCs w:val="20"/>
                <w:lang w:val="en-US" w:eastAsia="zh-CN" w:bidi="ar-SA"/>
              </w:rPr>
              <w:t xml:space="preserve"> primary menu </w:t>
            </w:r>
          </w:p>
        </w:tc>
        <w:tc>
          <w:tcPr>
            <w:tcW w:w="1696" w:type="dxa"/>
            <w:vAlign w:val="top"/>
          </w:tcPr>
          <w:p w14:paraId="78DA8AE7">
            <w:pPr>
              <w:pStyle w:val="10"/>
              <w:spacing w:before="124" w:line="231" w:lineRule="auto"/>
              <w:ind w:left="115"/>
              <w:rPr>
                <w:rFonts w:hint="eastAsia" w:eastAsia="黑体"/>
                <w:lang w:eastAsia="zh-CN"/>
              </w:rPr>
            </w:pPr>
            <w:r>
              <w:rPr>
                <w:rFonts w:hint="eastAsia" w:ascii="Times New Roman" w:hAnsi="黑体" w:eastAsia="微软雅黑" w:cs="黑体"/>
                <w:b/>
                <w:bCs/>
                <w:snapToGrid w:val="0"/>
                <w:color w:val="000000"/>
                <w:spacing w:val="4"/>
                <w:kern w:val="0"/>
                <w:sz w:val="20"/>
                <w:szCs w:val="20"/>
                <w:lang w:val="en-US" w:eastAsia="zh-CN" w:bidi="ar-SA"/>
              </w:rPr>
              <w:t xml:space="preserve"> submenu </w:t>
            </w:r>
          </w:p>
        </w:tc>
        <w:tc>
          <w:tcPr>
            <w:tcW w:w="7466" w:type="dxa"/>
            <w:gridSpan w:val="2"/>
            <w:vAlign w:val="top"/>
          </w:tcPr>
          <w:p w14:paraId="692B3C7F">
            <w:pPr>
              <w:pStyle w:val="10"/>
              <w:spacing w:before="124" w:line="229" w:lineRule="auto"/>
              <w:ind w:left="2998"/>
              <w:rPr>
                <w:rFonts w:hint="eastAsia" w:eastAsia="黑体"/>
                <w:lang w:eastAsia="zh-CN"/>
              </w:rPr>
            </w:pPr>
            <w:r>
              <w:rPr>
                <w:rFonts w:hint="eastAsia" w:ascii="Times New Roman" w:hAnsi="黑体" w:eastAsia="微软雅黑" w:cs="黑体"/>
                <w:b/>
                <w:bCs/>
                <w:snapToGrid w:val="0"/>
                <w:color w:val="000000"/>
                <w:spacing w:val="6"/>
                <w:kern w:val="0"/>
                <w:sz w:val="20"/>
                <w:szCs w:val="20"/>
                <w:lang w:val="en-US" w:eastAsia="zh-CN" w:bidi="ar-SA"/>
              </w:rPr>
              <w:t>Menu function description</w:t>
            </w:r>
          </w:p>
        </w:tc>
      </w:tr>
      <w:tr w14:paraId="5B1DD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582" w:type="dxa"/>
            <w:vMerge w:val="restart"/>
            <w:tcBorders>
              <w:bottom w:val="nil"/>
            </w:tcBorders>
            <w:vAlign w:val="top"/>
          </w:tcPr>
          <w:p w14:paraId="5AD7F507">
            <w:pPr>
              <w:spacing w:line="288" w:lineRule="auto"/>
              <w:rPr>
                <w:rFonts w:ascii="Arial"/>
                <w:sz w:val="21"/>
              </w:rPr>
            </w:pPr>
          </w:p>
          <w:p w14:paraId="1D495131">
            <w:pPr>
              <w:spacing w:line="289" w:lineRule="auto"/>
              <w:rPr>
                <w:rFonts w:ascii="Arial"/>
                <w:sz w:val="21"/>
              </w:rPr>
            </w:pPr>
          </w:p>
          <w:p w14:paraId="58A734EB">
            <w:pPr>
              <w:spacing w:line="289" w:lineRule="auto"/>
              <w:rPr>
                <w:rFonts w:ascii="Arial"/>
                <w:sz w:val="21"/>
              </w:rPr>
            </w:pPr>
          </w:p>
          <w:p w14:paraId="5DEFE079">
            <w:pPr>
              <w:spacing w:line="289" w:lineRule="auto"/>
              <w:rPr>
                <w:rFonts w:ascii="Arial"/>
                <w:sz w:val="21"/>
              </w:rPr>
            </w:pPr>
          </w:p>
          <w:p w14:paraId="7ED39CCE">
            <w:pPr>
              <w:pStyle w:val="10"/>
              <w:spacing w:before="65" w:line="229" w:lineRule="auto"/>
              <w:ind w:left="281"/>
              <w:rPr>
                <w:rFonts w:hint="eastAsia" w:eastAsia="黑体"/>
                <w:lang w:eastAsia="zh-CN"/>
              </w:rPr>
            </w:pPr>
            <w:r>
              <w:rPr>
                <w:rFonts w:hint="eastAsia" w:ascii="Times New Roman" w:hAnsi="黑体" w:eastAsia="微软雅黑" w:cs="黑体"/>
                <w:snapToGrid w:val="0"/>
                <w:color w:val="000000"/>
                <w:spacing w:val="-1"/>
                <w:kern w:val="0"/>
                <w:sz w:val="20"/>
                <w:szCs w:val="20"/>
                <w:lang w:val="en-US" w:eastAsia="zh-CN" w:bidi="ar-SA"/>
              </w:rPr>
              <w:t>1. System Settings</w:t>
            </w:r>
          </w:p>
        </w:tc>
        <w:tc>
          <w:tcPr>
            <w:tcW w:w="1696" w:type="dxa"/>
            <w:vAlign w:val="top"/>
          </w:tcPr>
          <w:p w14:paraId="2D820D45">
            <w:pPr>
              <w:pStyle w:val="10"/>
              <w:spacing w:before="207" w:line="239" w:lineRule="auto"/>
              <w:ind w:left="12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1. DMX address</w:t>
            </w:r>
          </w:p>
        </w:tc>
        <w:tc>
          <w:tcPr>
            <w:tcW w:w="7466" w:type="dxa"/>
            <w:gridSpan w:val="2"/>
            <w:vAlign w:val="top"/>
          </w:tcPr>
          <w:p w14:paraId="55A57ED7">
            <w:pPr>
              <w:pStyle w:val="10"/>
              <w:spacing w:before="52" w:line="261" w:lineRule="auto"/>
              <w:ind w:left="115" w:right="109" w:firstLine="12"/>
              <w:rPr>
                <w:rFonts w:hint="eastAsia" w:eastAsia="黑体"/>
                <w:lang w:eastAsia="zh-CN"/>
              </w:rPr>
            </w:pPr>
            <w:r>
              <w:rPr>
                <w:rFonts w:hint="eastAsia" w:ascii="Times New Roman" w:hAnsi="黑体" w:eastAsia="微软雅黑" w:cs="黑体"/>
                <w:snapToGrid w:val="0"/>
                <w:color w:val="000000"/>
                <w:spacing w:val="1"/>
                <w:kern w:val="0"/>
                <w:sz w:val="20"/>
                <w:szCs w:val="20"/>
                <w:lang w:val="en-US" w:eastAsia="zh-CN" w:bidi="ar-SA"/>
              </w:rPr>
              <w:t>Up or down modify the DMX address code (address code is optional range 001-512), confirm the key is saved, default 001.</w:t>
            </w:r>
          </w:p>
        </w:tc>
      </w:tr>
      <w:tr w14:paraId="199A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5C773889">
            <w:pPr>
              <w:rPr>
                <w:rFonts w:ascii="Arial"/>
                <w:sz w:val="21"/>
              </w:rPr>
            </w:pPr>
          </w:p>
        </w:tc>
        <w:tc>
          <w:tcPr>
            <w:tcW w:w="1696" w:type="dxa"/>
            <w:vAlign w:val="top"/>
          </w:tcPr>
          <w:p w14:paraId="35007DA7">
            <w:pPr>
              <w:pStyle w:val="10"/>
              <w:spacing w:before="61" w:line="230" w:lineRule="auto"/>
              <w:ind w:left="10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2. Y reversal</w:t>
            </w:r>
          </w:p>
        </w:tc>
        <w:tc>
          <w:tcPr>
            <w:tcW w:w="7466" w:type="dxa"/>
            <w:gridSpan w:val="2"/>
            <w:vAlign w:val="top"/>
          </w:tcPr>
          <w:p w14:paraId="7B79CF61">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8"/>
                <w:kern w:val="0"/>
                <w:sz w:val="20"/>
                <w:szCs w:val="20"/>
                <w:lang w:val="en-US" w:eastAsia="zh-CN" w:bidi="ar-SA"/>
              </w:rPr>
              <w:t>Up or down modify Y to turn on/off, confirm key save, default off.</w:t>
            </w:r>
          </w:p>
        </w:tc>
      </w:tr>
      <w:tr w14:paraId="45110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4FAD0EBF">
            <w:pPr>
              <w:rPr>
                <w:rFonts w:ascii="Arial"/>
                <w:sz w:val="21"/>
              </w:rPr>
            </w:pPr>
          </w:p>
        </w:tc>
        <w:tc>
          <w:tcPr>
            <w:tcW w:w="1696" w:type="dxa"/>
            <w:vAlign w:val="top"/>
          </w:tcPr>
          <w:p w14:paraId="7489D35E">
            <w:pPr>
              <w:pStyle w:val="10"/>
              <w:spacing w:before="62" w:line="231" w:lineRule="auto"/>
              <w:ind w:left="112"/>
              <w:rPr>
                <w:rFonts w:hint="eastAsia" w:eastAsia="黑体"/>
                <w:lang w:eastAsia="zh-CN"/>
              </w:rPr>
            </w:pPr>
            <w:r>
              <w:rPr>
                <w:rFonts w:hint="eastAsia" w:ascii="Times New Roman" w:hAnsi="黑体" w:eastAsia="微软雅黑" w:cs="黑体"/>
                <w:snapToGrid w:val="0"/>
                <w:color w:val="000000"/>
                <w:kern w:val="0"/>
                <w:sz w:val="20"/>
                <w:szCs w:val="20"/>
                <w:lang w:val="en-US" w:eastAsia="zh-CN" w:bidi="ar-SA"/>
              </w:rPr>
              <w:t>3. No signal</w:t>
            </w:r>
          </w:p>
        </w:tc>
        <w:tc>
          <w:tcPr>
            <w:tcW w:w="7466" w:type="dxa"/>
            <w:gridSpan w:val="2"/>
            <w:vAlign w:val="top"/>
          </w:tcPr>
          <w:p w14:paraId="45A6529E">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8"/>
                <w:kern w:val="0"/>
                <w:sz w:val="20"/>
                <w:szCs w:val="20"/>
                <w:lang w:val="en-US" w:eastAsia="zh-CN" w:bidi="ar-SA"/>
              </w:rPr>
              <w:t>Up or down modify the signal reset/hold, confirm the key is saved, default reset.</w:t>
            </w:r>
          </w:p>
        </w:tc>
      </w:tr>
      <w:tr w14:paraId="3B778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654798DA">
            <w:pPr>
              <w:rPr>
                <w:rFonts w:ascii="Arial"/>
                <w:sz w:val="21"/>
              </w:rPr>
            </w:pPr>
          </w:p>
        </w:tc>
        <w:tc>
          <w:tcPr>
            <w:tcW w:w="1696" w:type="dxa"/>
            <w:vAlign w:val="top"/>
          </w:tcPr>
          <w:p w14:paraId="55ABE3C3">
            <w:pPr>
              <w:pStyle w:val="10"/>
              <w:spacing w:before="60" w:line="230" w:lineRule="auto"/>
              <w:ind w:left="107"/>
              <w:rPr>
                <w:rFonts w:hint="eastAsia" w:eastAsia="黑体"/>
                <w:lang w:eastAsia="zh-CN"/>
              </w:rPr>
            </w:pPr>
            <w:r>
              <w:rPr>
                <w:rFonts w:hint="eastAsia" w:ascii="Times New Roman" w:hAnsi="黑体" w:eastAsia="微软雅黑" w:cs="黑体"/>
                <w:snapToGrid w:val="0"/>
                <w:color w:val="000000"/>
                <w:spacing w:val="4"/>
                <w:kern w:val="0"/>
                <w:sz w:val="20"/>
                <w:szCs w:val="20"/>
                <w:lang w:val="en-US" w:eastAsia="zh-CN" w:bidi="ar-SA"/>
              </w:rPr>
              <w:t>4. Voice control sensitivity</w:t>
            </w:r>
          </w:p>
        </w:tc>
        <w:tc>
          <w:tcPr>
            <w:tcW w:w="7466" w:type="dxa"/>
            <w:gridSpan w:val="2"/>
            <w:vAlign w:val="top"/>
          </w:tcPr>
          <w:p w14:paraId="7C473E0E">
            <w:pPr>
              <w:pStyle w:val="10"/>
              <w:spacing w:before="61" w:line="221" w:lineRule="auto"/>
              <w:ind w:left="128"/>
              <w:rPr>
                <w:rFonts w:hint="eastAsia" w:eastAsia="黑体"/>
                <w:lang w:eastAsia="zh-CN"/>
              </w:rPr>
            </w:pPr>
            <w:r>
              <w:rPr>
                <w:rFonts w:hint="eastAsia" w:ascii="Times New Roman" w:hAnsi="黑体" w:eastAsia="微软雅黑" w:cs="黑体"/>
                <w:snapToGrid w:val="0"/>
                <w:color w:val="000000"/>
                <w:spacing w:val="5"/>
                <w:kern w:val="0"/>
                <w:sz w:val="20"/>
                <w:szCs w:val="20"/>
                <w:lang w:val="en-US" w:eastAsia="zh-CN" w:bidi="ar-SA"/>
              </w:rPr>
              <w:t>Modify the voice control sensitivity up or down (000-099), default 009.</w:t>
            </w:r>
          </w:p>
        </w:tc>
      </w:tr>
      <w:tr w14:paraId="4465B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4D09FA67">
            <w:pPr>
              <w:rPr>
                <w:rFonts w:ascii="Arial"/>
                <w:sz w:val="21"/>
              </w:rPr>
            </w:pPr>
          </w:p>
        </w:tc>
        <w:tc>
          <w:tcPr>
            <w:tcW w:w="1696" w:type="dxa"/>
            <w:vAlign w:val="top"/>
          </w:tcPr>
          <w:p w14:paraId="62531FA8">
            <w:pPr>
              <w:pStyle w:val="10"/>
              <w:spacing w:before="61" w:line="230" w:lineRule="auto"/>
              <w:ind w:left="113"/>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5. Reset</w:t>
            </w:r>
          </w:p>
        </w:tc>
        <w:tc>
          <w:tcPr>
            <w:tcW w:w="7466" w:type="dxa"/>
            <w:gridSpan w:val="2"/>
            <w:vAlign w:val="top"/>
          </w:tcPr>
          <w:p w14:paraId="416D190C">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7"/>
                <w:kern w:val="0"/>
                <w:sz w:val="20"/>
                <w:szCs w:val="20"/>
                <w:lang w:val="en-US" w:eastAsia="zh-CN" w:bidi="ar-SA"/>
              </w:rPr>
              <w:t>Up or down modification reset is yes/no, default is no.</w:t>
            </w:r>
          </w:p>
        </w:tc>
      </w:tr>
      <w:tr w14:paraId="68C6A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0B91D961">
            <w:pPr>
              <w:rPr>
                <w:rFonts w:ascii="Arial"/>
                <w:sz w:val="21"/>
              </w:rPr>
            </w:pPr>
          </w:p>
        </w:tc>
        <w:tc>
          <w:tcPr>
            <w:tcW w:w="1696" w:type="dxa"/>
            <w:vAlign w:val="top"/>
          </w:tcPr>
          <w:p w14:paraId="2C422D15">
            <w:pPr>
              <w:pStyle w:val="10"/>
              <w:spacing w:before="62" w:line="230" w:lineRule="auto"/>
              <w:ind w:left="112"/>
              <w:rPr>
                <w:rFonts w:hint="eastAsia" w:eastAsia="黑体"/>
                <w:lang w:eastAsia="zh-CN"/>
              </w:rPr>
            </w:pPr>
            <w:r>
              <w:rPr>
                <w:rFonts w:hint="eastAsia" w:ascii="Times New Roman" w:hAnsi="黑体" w:eastAsia="微软雅黑" w:cs="黑体"/>
                <w:snapToGrid w:val="0"/>
                <w:color w:val="000000"/>
                <w:spacing w:val="4"/>
                <w:kern w:val="0"/>
                <w:sz w:val="20"/>
                <w:szCs w:val="20"/>
                <w:lang w:val="en-US" w:eastAsia="zh-CN" w:bidi="ar-SA"/>
              </w:rPr>
              <w:t>6. Restore factory Settings</w:t>
            </w:r>
          </w:p>
        </w:tc>
        <w:tc>
          <w:tcPr>
            <w:tcW w:w="7466" w:type="dxa"/>
            <w:gridSpan w:val="2"/>
            <w:vAlign w:val="top"/>
          </w:tcPr>
          <w:p w14:paraId="49DD3C29">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7"/>
                <w:kern w:val="0"/>
                <w:sz w:val="20"/>
                <w:szCs w:val="20"/>
                <w:lang w:val="en-US" w:eastAsia="zh-CN" w:bidi="ar-SA"/>
              </w:rPr>
              <w:t>Up or down modify restore factory Settings is / is not, default is no.</w:t>
            </w:r>
          </w:p>
        </w:tc>
      </w:tr>
      <w:tr w14:paraId="14C1D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tcBorders>
            <w:vAlign w:val="top"/>
          </w:tcPr>
          <w:p w14:paraId="6FEB9243">
            <w:pPr>
              <w:rPr>
                <w:rFonts w:ascii="Arial"/>
                <w:sz w:val="21"/>
              </w:rPr>
            </w:pPr>
          </w:p>
        </w:tc>
        <w:tc>
          <w:tcPr>
            <w:tcW w:w="1696" w:type="dxa"/>
            <w:vAlign w:val="top"/>
          </w:tcPr>
          <w:p w14:paraId="69385199">
            <w:pPr>
              <w:pStyle w:val="10"/>
              <w:spacing w:before="61" w:line="229" w:lineRule="auto"/>
              <w:ind w:left="111"/>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7. Advanced Settings</w:t>
            </w:r>
          </w:p>
        </w:tc>
        <w:tc>
          <w:tcPr>
            <w:tcW w:w="7466" w:type="dxa"/>
            <w:gridSpan w:val="2"/>
            <w:vAlign w:val="top"/>
          </w:tcPr>
          <w:p w14:paraId="01306A84">
            <w:pPr>
              <w:rPr>
                <w:rFonts w:ascii="Arial"/>
                <w:sz w:val="21"/>
              </w:rPr>
            </w:pPr>
          </w:p>
        </w:tc>
      </w:tr>
      <w:tr w14:paraId="1B7BF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582" w:type="dxa"/>
            <w:vMerge w:val="restart"/>
            <w:tcBorders>
              <w:bottom w:val="nil"/>
            </w:tcBorders>
            <w:vAlign w:val="top"/>
          </w:tcPr>
          <w:p w14:paraId="188B13AC">
            <w:pPr>
              <w:spacing w:line="318" w:lineRule="auto"/>
              <w:rPr>
                <w:rFonts w:ascii="Arial"/>
                <w:sz w:val="21"/>
              </w:rPr>
            </w:pPr>
          </w:p>
          <w:p w14:paraId="4427D364">
            <w:pPr>
              <w:pStyle w:val="10"/>
              <w:spacing w:before="65" w:line="230" w:lineRule="auto"/>
              <w:ind w:left="260"/>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2. Operation mode</w:t>
            </w:r>
          </w:p>
        </w:tc>
        <w:tc>
          <w:tcPr>
            <w:tcW w:w="1696" w:type="dxa"/>
            <w:vAlign w:val="top"/>
          </w:tcPr>
          <w:p w14:paraId="2ADAA4A9">
            <w:pPr>
              <w:pStyle w:val="10"/>
              <w:spacing w:before="52" w:line="230" w:lineRule="auto"/>
              <w:ind w:left="128"/>
              <w:rPr>
                <w:rFonts w:hint="eastAsia" w:eastAsia="黑体"/>
                <w:lang w:eastAsia="zh-CN"/>
              </w:rPr>
            </w:pPr>
            <w:r>
              <w:rPr>
                <w:rFonts w:hint="eastAsia" w:ascii="Times New Roman" w:hAnsi="黑体" w:eastAsia="微软雅黑" w:cs="黑体"/>
                <w:snapToGrid w:val="0"/>
                <w:color w:val="000000"/>
                <w:spacing w:val="-1"/>
                <w:kern w:val="0"/>
                <w:sz w:val="20"/>
                <w:szCs w:val="20"/>
                <w:lang w:val="en-US" w:eastAsia="zh-CN" w:bidi="ar-SA"/>
              </w:rPr>
              <w:t>1. Operation mode</w:t>
            </w:r>
          </w:p>
        </w:tc>
        <w:tc>
          <w:tcPr>
            <w:tcW w:w="7466" w:type="dxa"/>
            <w:gridSpan w:val="2"/>
            <w:vAlign w:val="top"/>
          </w:tcPr>
          <w:p w14:paraId="18316C1E">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9"/>
                <w:kern w:val="0"/>
                <w:sz w:val="20"/>
                <w:szCs w:val="20"/>
                <w:lang w:val="en-US" w:eastAsia="zh-CN" w:bidi="ar-SA"/>
              </w:rPr>
              <w:t>Select the running mode of up or down: DMX, voice control and automatic. Confirm the key to save, and the default is automatic.</w:t>
            </w:r>
          </w:p>
        </w:tc>
      </w:tr>
      <w:tr w14:paraId="03B55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1582" w:type="dxa"/>
            <w:vMerge w:val="continue"/>
            <w:tcBorders>
              <w:top w:val="nil"/>
              <w:bottom w:val="single" w:color="auto" w:sz="4" w:space="0"/>
            </w:tcBorders>
            <w:vAlign w:val="top"/>
          </w:tcPr>
          <w:p w14:paraId="1C116B19">
            <w:pPr>
              <w:rPr>
                <w:rFonts w:ascii="Arial"/>
                <w:sz w:val="21"/>
              </w:rPr>
            </w:pPr>
          </w:p>
        </w:tc>
        <w:tc>
          <w:tcPr>
            <w:tcW w:w="1696" w:type="dxa"/>
            <w:tcBorders>
              <w:bottom w:val="single" w:color="auto" w:sz="4" w:space="0"/>
            </w:tcBorders>
            <w:vAlign w:val="center"/>
          </w:tcPr>
          <w:p w14:paraId="13B6A3AD">
            <w:pPr>
              <w:pStyle w:val="10"/>
              <w:spacing w:before="52" w:line="230" w:lineRule="auto"/>
              <w:ind w:left="108"/>
              <w:jc w:val="left"/>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2. Channel selection</w:t>
            </w:r>
          </w:p>
        </w:tc>
        <w:tc>
          <w:tcPr>
            <w:tcW w:w="7466" w:type="dxa"/>
            <w:gridSpan w:val="2"/>
            <w:vAlign w:val="center"/>
          </w:tcPr>
          <w:p w14:paraId="59559A3E">
            <w:pPr>
              <w:pStyle w:val="10"/>
              <w:spacing w:before="52" w:line="261" w:lineRule="auto"/>
              <w:ind w:left="111" w:right="54" w:firstLine="17"/>
              <w:jc w:val="left"/>
              <w:rPr>
                <w:rFonts w:hint="eastAsia" w:eastAsia="黑体"/>
                <w:lang w:eastAsia="zh-CN"/>
              </w:rPr>
            </w:pPr>
            <w:r>
              <w:rPr>
                <w:rFonts w:hint="eastAsia" w:ascii="Times New Roman" w:hAnsi="黑体" w:eastAsia="微软雅黑" w:cs="黑体"/>
                <w:snapToGrid w:val="0"/>
                <w:color w:val="000000"/>
                <w:spacing w:val="7"/>
                <w:kern w:val="0"/>
                <w:sz w:val="20"/>
                <w:szCs w:val="20"/>
                <w:lang w:val="en-US" w:eastAsia="zh-CN" w:bidi="ar-SA"/>
              </w:rPr>
              <w:t>Select channel 18CH, 38CH, or 87CH up or down to confirm the key save. The default is 18CH.</w:t>
            </w:r>
          </w:p>
        </w:tc>
      </w:tr>
      <w:tr w14:paraId="73A09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582" w:type="dxa"/>
            <w:vMerge w:val="restart"/>
            <w:tcBorders>
              <w:top w:val="single" w:color="auto" w:sz="4" w:space="0"/>
              <w:left w:val="single" w:color="auto" w:sz="4" w:space="0"/>
              <w:bottom w:val="single" w:color="auto" w:sz="4" w:space="0"/>
              <w:right w:val="single" w:color="auto" w:sz="4" w:space="0"/>
            </w:tcBorders>
            <w:vAlign w:val="top"/>
          </w:tcPr>
          <w:p w14:paraId="65FAA2FF">
            <w:pPr>
              <w:spacing w:line="247" w:lineRule="auto"/>
              <w:rPr>
                <w:rFonts w:ascii="Arial"/>
                <w:sz w:val="21"/>
              </w:rPr>
            </w:pPr>
          </w:p>
          <w:p w14:paraId="2BF7645E">
            <w:pPr>
              <w:spacing w:line="247" w:lineRule="auto"/>
              <w:rPr>
                <w:rFonts w:ascii="Arial"/>
                <w:sz w:val="21"/>
              </w:rPr>
            </w:pPr>
          </w:p>
          <w:p w14:paraId="29C5450D">
            <w:pPr>
              <w:spacing w:line="247" w:lineRule="auto"/>
              <w:rPr>
                <w:rFonts w:ascii="Arial"/>
                <w:sz w:val="21"/>
              </w:rPr>
            </w:pPr>
          </w:p>
          <w:p w14:paraId="7D46E40A">
            <w:pPr>
              <w:spacing w:line="247" w:lineRule="auto"/>
              <w:rPr>
                <w:rFonts w:ascii="Arial"/>
                <w:sz w:val="21"/>
              </w:rPr>
            </w:pPr>
          </w:p>
          <w:p w14:paraId="12A94083">
            <w:pPr>
              <w:spacing w:line="247" w:lineRule="auto"/>
              <w:rPr>
                <w:rFonts w:ascii="Arial"/>
                <w:sz w:val="21"/>
              </w:rPr>
            </w:pPr>
          </w:p>
          <w:p w14:paraId="3E5E05E9">
            <w:pPr>
              <w:spacing w:line="247" w:lineRule="auto"/>
              <w:rPr>
                <w:rFonts w:ascii="Arial"/>
                <w:sz w:val="21"/>
              </w:rPr>
            </w:pPr>
          </w:p>
          <w:p w14:paraId="45274F7E">
            <w:pPr>
              <w:spacing w:line="247" w:lineRule="auto"/>
              <w:rPr>
                <w:rFonts w:ascii="Arial"/>
                <w:sz w:val="21"/>
              </w:rPr>
            </w:pPr>
          </w:p>
          <w:p w14:paraId="5DD0F56A">
            <w:pPr>
              <w:spacing w:line="247" w:lineRule="auto"/>
              <w:rPr>
                <w:rFonts w:ascii="Arial"/>
                <w:sz w:val="21"/>
              </w:rPr>
            </w:pPr>
          </w:p>
          <w:p w14:paraId="163E1D81">
            <w:pPr>
              <w:spacing w:line="247" w:lineRule="auto"/>
              <w:rPr>
                <w:rFonts w:ascii="Arial"/>
                <w:sz w:val="21"/>
              </w:rPr>
            </w:pPr>
          </w:p>
          <w:p w14:paraId="6D8AAA6A">
            <w:pPr>
              <w:spacing w:line="248" w:lineRule="auto"/>
              <w:rPr>
                <w:rFonts w:ascii="Arial"/>
                <w:sz w:val="21"/>
              </w:rPr>
            </w:pPr>
          </w:p>
          <w:p w14:paraId="2662422C">
            <w:pPr>
              <w:spacing w:line="248" w:lineRule="auto"/>
              <w:rPr>
                <w:rFonts w:ascii="Arial"/>
                <w:sz w:val="21"/>
              </w:rPr>
            </w:pPr>
          </w:p>
          <w:p w14:paraId="433C76B6">
            <w:pPr>
              <w:spacing w:line="248" w:lineRule="auto"/>
              <w:rPr>
                <w:rFonts w:ascii="Arial"/>
                <w:sz w:val="21"/>
              </w:rPr>
            </w:pPr>
          </w:p>
          <w:p w14:paraId="5FB0DBA3">
            <w:pPr>
              <w:spacing w:line="248" w:lineRule="auto"/>
              <w:rPr>
                <w:rFonts w:ascii="Arial"/>
                <w:sz w:val="21"/>
              </w:rPr>
            </w:pPr>
          </w:p>
          <w:p w14:paraId="52C08F8E">
            <w:pPr>
              <w:spacing w:line="248" w:lineRule="auto"/>
              <w:rPr>
                <w:rFonts w:ascii="Arial"/>
                <w:sz w:val="21"/>
              </w:rPr>
            </w:pPr>
          </w:p>
          <w:p w14:paraId="772CEA6F">
            <w:pPr>
              <w:pStyle w:val="10"/>
              <w:spacing w:before="65" w:line="230" w:lineRule="auto"/>
              <w:ind w:left="265"/>
              <w:rPr>
                <w:rFonts w:hint="eastAsia" w:ascii="Times New Roman" w:hAnsi="Times New Roman" w:eastAsia="黑体" w:cs="Times New Roman"/>
                <w:spacing w:val="2"/>
                <w:lang w:eastAsia="zh-CN"/>
              </w:rPr>
            </w:pPr>
            <w:r>
              <w:rPr>
                <w:rFonts w:hint="eastAsia" w:ascii="Times New Roman" w:hAnsi="黑体" w:eastAsia="微软雅黑" w:cs="黑体"/>
                <w:snapToGrid w:val="0"/>
                <w:color w:val="000000"/>
                <w:spacing w:val="2"/>
                <w:kern w:val="0"/>
                <w:sz w:val="20"/>
                <w:szCs w:val="20"/>
                <w:lang w:val="en-US" w:eastAsia="zh-CN" w:bidi="ar-SA"/>
              </w:rPr>
              <w:t>3. Manual control</w:t>
            </w:r>
          </w:p>
          <w:p w14:paraId="6E65F589">
            <w:pPr>
              <w:rPr>
                <w:rFonts w:hint="default" w:ascii="Arial" w:eastAsia="宋体"/>
                <w:sz w:val="21"/>
                <w:lang w:val="en-US"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4DE875FD">
            <w:pPr>
              <w:pStyle w:val="10"/>
              <w:spacing w:before="89" w:line="186" w:lineRule="auto"/>
              <w:ind w:left="128"/>
              <w:rPr>
                <w:rFonts w:hint="eastAsia" w:ascii="Times New Roman" w:hAnsi="Times New Roman" w:eastAsia="宋体" w:cs="Times New Roman"/>
                <w:lang w:eastAsia="zh-CN"/>
              </w:rPr>
            </w:pPr>
            <w:r>
              <w:rPr>
                <w:rFonts w:hint="eastAsia" w:ascii="Times New Roman" w:hAnsi="Times New Roman" w:eastAsia="微软雅黑" w:cs="Times New Roman"/>
                <w:snapToGrid w:val="0"/>
                <w:color w:val="000000"/>
                <w:spacing w:val="-12"/>
                <w:kern w:val="0"/>
                <w:sz w:val="20"/>
                <w:szCs w:val="20"/>
                <w:lang w:val="en-US" w:eastAsia="zh-CN" w:bidi="ar-SA"/>
              </w:rPr>
              <w:t>1 、Y</w:t>
            </w:r>
          </w:p>
        </w:tc>
        <w:tc>
          <w:tcPr>
            <w:tcW w:w="7466" w:type="dxa"/>
            <w:gridSpan w:val="2"/>
            <w:tcBorders>
              <w:left w:val="single" w:color="auto" w:sz="4" w:space="0"/>
            </w:tcBorders>
            <w:vAlign w:val="top"/>
          </w:tcPr>
          <w:p w14:paraId="745FECB2">
            <w:pPr>
              <w:pStyle w:val="10"/>
              <w:spacing w:before="62" w:line="221" w:lineRule="auto"/>
              <w:ind w:left="128"/>
              <w:rPr>
                <w:rFonts w:hint="eastAsia" w:eastAsia="黑体"/>
                <w:lang w:val="en-US" w:eastAsia="zh-CN"/>
              </w:rPr>
            </w:pPr>
            <w:r>
              <w:rPr>
                <w:rFonts w:hint="eastAsia" w:ascii="Times New Roman" w:hAnsi="黑体" w:eastAsia="微软雅黑" w:cs="黑体"/>
                <w:snapToGrid w:val="0"/>
                <w:color w:val="000000"/>
                <w:spacing w:val="6"/>
                <w:kern w:val="0"/>
                <w:sz w:val="20"/>
                <w:szCs w:val="20"/>
                <w:lang w:val="en-US" w:eastAsia="zh-CN" w:bidi="ar-SA"/>
              </w:rPr>
              <w:t>Up or down modify the Y motor operation (adjustable range 000-255), confirm the key is saved, default 000.</w:t>
            </w:r>
          </w:p>
        </w:tc>
      </w:tr>
      <w:tr w14:paraId="5BB8C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C953F88">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78329B5">
            <w:pPr>
              <w:pStyle w:val="10"/>
              <w:spacing w:before="52" w:line="231" w:lineRule="auto"/>
              <w:ind w:left="10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 xml:space="preserve">2、Y fine-tuning </w:t>
            </w:r>
          </w:p>
        </w:tc>
        <w:tc>
          <w:tcPr>
            <w:tcW w:w="7466" w:type="dxa"/>
            <w:gridSpan w:val="2"/>
            <w:tcBorders>
              <w:left w:val="single" w:color="auto" w:sz="4" w:space="0"/>
            </w:tcBorders>
            <w:vAlign w:val="top"/>
          </w:tcPr>
          <w:p w14:paraId="5E6FDBF2">
            <w:pPr>
              <w:pStyle w:val="10"/>
              <w:spacing w:before="63"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Y motor fine-tuning (adjustable range 000-255), confirm the key to save, default 000.</w:t>
            </w:r>
          </w:p>
        </w:tc>
      </w:tr>
      <w:tr w14:paraId="62ED9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8D00339">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4EDC5F7">
            <w:pPr>
              <w:pStyle w:val="10"/>
              <w:spacing w:before="53" w:line="230" w:lineRule="auto"/>
              <w:ind w:left="112"/>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3. Y velocity</w:t>
            </w:r>
          </w:p>
        </w:tc>
        <w:tc>
          <w:tcPr>
            <w:tcW w:w="7466" w:type="dxa"/>
            <w:gridSpan w:val="2"/>
            <w:tcBorders>
              <w:left w:val="single" w:color="auto" w:sz="4" w:space="0"/>
            </w:tcBorders>
            <w:vAlign w:val="top"/>
          </w:tcPr>
          <w:p w14:paraId="2EDB901D">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5"/>
                <w:kern w:val="0"/>
                <w:sz w:val="20"/>
                <w:szCs w:val="20"/>
                <w:lang w:val="en-US" w:eastAsia="zh-CN" w:bidi="ar-SA"/>
              </w:rPr>
              <w:t>Up or down modify the Y speed parameter value (adjustable range 000-255), confirm the key to save, default 000.</w:t>
            </w:r>
          </w:p>
        </w:tc>
      </w:tr>
      <w:tr w14:paraId="24050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9EF6EC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7856E36">
            <w:pPr>
              <w:pStyle w:val="10"/>
              <w:spacing w:before="51" w:line="231" w:lineRule="auto"/>
              <w:ind w:left="107"/>
              <w:rPr>
                <w:rFonts w:hint="eastAsia" w:eastAsia="宋体"/>
                <w:lang w:eastAsia="zh-CN"/>
              </w:rPr>
            </w:pPr>
            <w:r>
              <w:rPr>
                <w:rFonts w:hint="eastAsia" w:ascii="Times New Roman" w:hAnsi="黑体" w:eastAsia="微软雅黑" w:cs="黑体"/>
                <w:snapToGrid w:val="0"/>
                <w:color w:val="000000"/>
                <w:spacing w:val="-2"/>
                <w:kern w:val="0"/>
                <w:sz w:val="20"/>
                <w:szCs w:val="20"/>
                <w:lang w:val="en-US" w:eastAsia="zh-CN" w:bidi="ar-SA"/>
              </w:rPr>
              <w:t xml:space="preserve">4、Y pattern </w:t>
            </w:r>
          </w:p>
        </w:tc>
        <w:tc>
          <w:tcPr>
            <w:tcW w:w="7466" w:type="dxa"/>
            <w:gridSpan w:val="2"/>
            <w:tcBorders>
              <w:left w:val="single" w:color="auto" w:sz="4" w:space="0"/>
            </w:tcBorders>
            <w:vAlign w:val="top"/>
          </w:tcPr>
          <w:p w14:paraId="55821845">
            <w:pPr>
              <w:pStyle w:val="10"/>
              <w:spacing w:before="81"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Y motor mode (adjustable range 000-255), confirm the key is saved, default 000.</w:t>
            </w:r>
          </w:p>
        </w:tc>
      </w:tr>
      <w:tr w14:paraId="18E40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B7CA618">
            <w:pPr>
              <w:rPr>
                <w:rFonts w:hint="default" w:ascii="Arial" w:eastAsia="宋体"/>
                <w:sz w:val="21"/>
                <w:lang w:val="en-US"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0005102B">
            <w:pPr>
              <w:pStyle w:val="10"/>
              <w:spacing w:before="52" w:line="231" w:lineRule="auto"/>
              <w:ind w:left="113"/>
              <w:rPr>
                <w:rFonts w:hint="eastAsia" w:eastAsia="黑体"/>
                <w:lang w:eastAsia="zh-CN"/>
              </w:rPr>
            </w:pPr>
            <w:r>
              <w:rPr>
                <w:rFonts w:hint="eastAsia" w:ascii="Times New Roman" w:hAnsi="黑体" w:eastAsia="微软雅黑" w:cs="黑体"/>
                <w:snapToGrid w:val="0"/>
                <w:color w:val="000000"/>
                <w:kern w:val="0"/>
                <w:sz w:val="20"/>
                <w:szCs w:val="20"/>
                <w:lang w:val="en-US" w:eastAsia="zh-CN" w:bidi="ar-SA"/>
              </w:rPr>
              <w:t>5. Dimming</w:t>
            </w:r>
          </w:p>
        </w:tc>
        <w:tc>
          <w:tcPr>
            <w:tcW w:w="7466" w:type="dxa"/>
            <w:gridSpan w:val="2"/>
            <w:tcBorders>
              <w:left w:val="single" w:color="auto" w:sz="4" w:space="0"/>
            </w:tcBorders>
            <w:vAlign w:val="top"/>
          </w:tcPr>
          <w:p w14:paraId="4BE9C71D">
            <w:pPr>
              <w:pStyle w:val="10"/>
              <w:spacing w:before="52" w:line="261" w:lineRule="auto"/>
              <w:ind w:left="115" w:right="109" w:firstLine="12"/>
              <w:rPr>
                <w:rFonts w:hint="eastAsia" w:eastAsia="宋体"/>
                <w:lang w:eastAsia="zh-CN"/>
              </w:rPr>
            </w:pPr>
            <w:r>
              <w:rPr>
                <w:rFonts w:hint="eastAsia" w:ascii="Times New Roman" w:hAnsi="Times New Roman" w:eastAsia="微软雅黑" w:cs="Times New Roman"/>
                <w:snapToGrid w:val="0"/>
                <w:color w:val="000000"/>
                <w:spacing w:val="1"/>
                <w:kern w:val="0"/>
                <w:sz w:val="20"/>
                <w:szCs w:val="20"/>
                <w:lang w:val="en-US" w:eastAsia="zh-CN" w:bidi="ar-SA"/>
              </w:rPr>
              <w:t>Up or down modify the dimming parameter value (adjustable range 000-255), confirm the key to save, default 000.</w:t>
            </w:r>
          </w:p>
        </w:tc>
      </w:tr>
      <w:tr w14:paraId="3E0A6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43FDDFA1">
            <w:pPr>
              <w:rPr>
                <w:rFonts w:hint="eastAsia" w:eastAsia="宋体"/>
                <w:sz w:val="21"/>
                <w:lang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5C859F6C">
            <w:pPr>
              <w:pStyle w:val="10"/>
              <w:spacing w:before="52" w:line="231" w:lineRule="auto"/>
              <w:ind w:left="113"/>
              <w:rPr>
                <w:rFonts w:hint="default" w:ascii="Times New Roman" w:hAnsi="Times New Roman" w:eastAsia="宋体" w:cs="Times New Roman"/>
                <w:spacing w:val="4"/>
                <w:lang w:val="en-US" w:eastAsia="zh-CN"/>
              </w:rPr>
            </w:pPr>
            <w:r>
              <w:rPr>
                <w:rFonts w:hint="eastAsia" w:ascii="Times New Roman" w:hAnsi="黑体" w:eastAsia="微软雅黑" w:cs="黑体"/>
                <w:snapToGrid w:val="0"/>
                <w:color w:val="000000"/>
                <w:spacing w:val="4"/>
                <w:kern w:val="0"/>
                <w:sz w:val="20"/>
                <w:szCs w:val="20"/>
                <w:lang w:val="en-US" w:eastAsia="zh-CN" w:bidi="ar-SA"/>
              </w:rPr>
              <w:t>6. Strobe</w:t>
            </w:r>
          </w:p>
        </w:tc>
        <w:tc>
          <w:tcPr>
            <w:tcW w:w="7466" w:type="dxa"/>
            <w:gridSpan w:val="2"/>
            <w:tcBorders>
              <w:left w:val="single" w:color="auto" w:sz="4" w:space="0"/>
            </w:tcBorders>
            <w:vAlign w:val="top"/>
          </w:tcPr>
          <w:p w14:paraId="34FDD79E">
            <w:pPr>
              <w:pStyle w:val="10"/>
              <w:spacing w:before="52" w:line="261" w:lineRule="auto"/>
              <w:ind w:left="115" w:right="109" w:firstLine="12"/>
              <w:rPr>
                <w:rFonts w:hint="eastAsia" w:eastAsia="黑体"/>
                <w:spacing w:val="10"/>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flicker parameter value (adjustable range 000-255), confirm the key to save, default 000.</w:t>
            </w:r>
          </w:p>
        </w:tc>
      </w:tr>
      <w:tr w14:paraId="4E779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7A3D06">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D9F84F3">
            <w:pPr>
              <w:pStyle w:val="10"/>
              <w:spacing w:before="55" w:line="236" w:lineRule="auto"/>
              <w:ind w:left="112"/>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7. Red</w:t>
            </w:r>
          </w:p>
        </w:tc>
        <w:tc>
          <w:tcPr>
            <w:tcW w:w="7466" w:type="dxa"/>
            <w:gridSpan w:val="2"/>
            <w:tcBorders>
              <w:left w:val="single" w:color="auto" w:sz="4" w:space="0"/>
            </w:tcBorders>
            <w:vAlign w:val="top"/>
          </w:tcPr>
          <w:p w14:paraId="17865467">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red current value (adjustable range 000-255), confirm the key to save, default 000.</w:t>
            </w:r>
          </w:p>
        </w:tc>
      </w:tr>
      <w:tr w14:paraId="7C7F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22243F7">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3AF0092A">
            <w:pPr>
              <w:pStyle w:val="10"/>
              <w:spacing w:before="54" w:line="229" w:lineRule="auto"/>
              <w:ind w:left="111"/>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Green</w:t>
            </w:r>
          </w:p>
        </w:tc>
        <w:tc>
          <w:tcPr>
            <w:tcW w:w="7466" w:type="dxa"/>
            <w:gridSpan w:val="2"/>
            <w:tcBorders>
              <w:left w:val="single" w:color="auto" w:sz="4" w:space="0"/>
            </w:tcBorders>
            <w:vAlign w:val="top"/>
          </w:tcPr>
          <w:p w14:paraId="0B8DF689">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green current value (adjustable range 000-255), confirm the key to save, default 000.</w:t>
            </w:r>
          </w:p>
        </w:tc>
      </w:tr>
      <w:tr w14:paraId="38302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67FAB6E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977119E">
            <w:pPr>
              <w:pStyle w:val="10"/>
              <w:spacing w:before="54" w:line="234" w:lineRule="auto"/>
              <w:ind w:left="116"/>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9. Blue</w:t>
            </w:r>
          </w:p>
        </w:tc>
        <w:tc>
          <w:tcPr>
            <w:tcW w:w="7466" w:type="dxa"/>
            <w:gridSpan w:val="2"/>
            <w:tcBorders>
              <w:left w:val="single" w:color="auto" w:sz="4" w:space="0"/>
            </w:tcBorders>
            <w:vAlign w:val="top"/>
          </w:tcPr>
          <w:p w14:paraId="6A3F1884">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blue current value (adjustable range 000-255), confirm the key to save, default 000.</w:t>
            </w:r>
          </w:p>
        </w:tc>
      </w:tr>
      <w:tr w14:paraId="023AF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FAEF652">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5D286B43">
            <w:pPr>
              <w:pStyle w:val="10"/>
              <w:spacing w:before="55" w:line="234" w:lineRule="auto"/>
              <w:ind w:left="112"/>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10. White</w:t>
            </w:r>
          </w:p>
        </w:tc>
        <w:tc>
          <w:tcPr>
            <w:tcW w:w="7466" w:type="dxa"/>
            <w:gridSpan w:val="2"/>
            <w:tcBorders>
              <w:left w:val="single" w:color="auto" w:sz="4" w:space="0"/>
            </w:tcBorders>
            <w:vAlign w:val="top"/>
          </w:tcPr>
          <w:p w14:paraId="634A010C">
            <w:pPr>
              <w:pStyle w:val="10"/>
              <w:spacing w:before="62"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white current value (adjustable range 000-255), confirm the key to save, default 000.</w:t>
            </w:r>
          </w:p>
        </w:tc>
      </w:tr>
      <w:tr w14:paraId="7EB20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CF9B9B0">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B918215">
            <w:pPr>
              <w:pStyle w:val="10"/>
              <w:spacing w:before="54" w:line="231" w:lineRule="auto"/>
              <w:ind w:left="128"/>
              <w:rPr>
                <w:rFonts w:hint="eastAsia" w:eastAsia="黑体"/>
                <w:lang w:eastAsia="zh-CN"/>
              </w:rPr>
            </w:pPr>
            <w:r>
              <w:rPr>
                <w:rFonts w:hint="eastAsia" w:ascii="Times New Roman" w:hAnsi="黑体" w:eastAsia="微软雅黑" w:cs="黑体"/>
                <w:snapToGrid w:val="0"/>
                <w:color w:val="000000"/>
                <w:spacing w:val="-1"/>
                <w:kern w:val="0"/>
                <w:sz w:val="20"/>
                <w:szCs w:val="20"/>
                <w:lang w:val="en-US" w:eastAsia="zh-CN" w:bidi="ar-SA"/>
              </w:rPr>
              <w:t xml:space="preserve">11、RGBW pattern </w:t>
            </w:r>
          </w:p>
        </w:tc>
        <w:tc>
          <w:tcPr>
            <w:tcW w:w="7466" w:type="dxa"/>
            <w:gridSpan w:val="2"/>
            <w:tcBorders>
              <w:left w:val="single" w:color="auto" w:sz="4" w:space="0"/>
            </w:tcBorders>
            <w:vAlign w:val="top"/>
          </w:tcPr>
          <w:p w14:paraId="3B8BAE00">
            <w:pPr>
              <w:pStyle w:val="10"/>
              <w:spacing w:before="54" w:line="221" w:lineRule="auto"/>
              <w:ind w:left="128"/>
              <w:rPr>
                <w:rFonts w:hint="eastAsia" w:eastAsia="宋体"/>
                <w:lang w:val="en-US" w:eastAsia="zh-CN"/>
              </w:rPr>
            </w:pPr>
            <w:r>
              <w:rPr>
                <w:rFonts w:hint="eastAsia" w:ascii="Times New Roman" w:hAnsi="Times New Roman" w:eastAsia="微软雅黑" w:cs="Times New Roman"/>
                <w:snapToGrid w:val="0"/>
                <w:color w:val="000000"/>
                <w:spacing w:val="6"/>
                <w:kern w:val="0"/>
                <w:sz w:val="20"/>
                <w:szCs w:val="20"/>
                <w:lang w:val="en-US" w:eastAsia="zh-CN" w:bidi="ar-SA"/>
              </w:rPr>
              <w:t>Up or down modify the RGBW mode (adjustable range 000-255), confirm key save, default 000.</w:t>
            </w:r>
          </w:p>
        </w:tc>
      </w:tr>
      <w:tr w14:paraId="6C104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F5DFE5D">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50B5F98">
            <w:pPr>
              <w:pStyle w:val="10"/>
              <w:spacing w:before="54" w:line="230" w:lineRule="auto"/>
              <w:ind w:left="128"/>
              <w:rPr>
                <w:rFonts w:hint="eastAsia" w:eastAsia="黑体"/>
                <w:lang w:eastAsia="zh-CN"/>
              </w:rPr>
            </w:pPr>
            <w:r>
              <w:rPr>
                <w:rFonts w:hint="eastAsia" w:ascii="Times New Roman" w:hAnsi="黑体" w:eastAsia="微软雅黑" w:cs="黑体"/>
                <w:snapToGrid w:val="0"/>
                <w:color w:val="000000"/>
                <w:kern w:val="0"/>
                <w:sz w:val="20"/>
                <w:szCs w:val="20"/>
                <w:lang w:val="en-US" w:eastAsia="zh-CN" w:bidi="ar-SA"/>
              </w:rPr>
              <w:t>12. RGBW speed</w:t>
            </w:r>
          </w:p>
        </w:tc>
        <w:tc>
          <w:tcPr>
            <w:tcW w:w="7466" w:type="dxa"/>
            <w:gridSpan w:val="2"/>
            <w:tcBorders>
              <w:left w:val="single" w:color="auto" w:sz="4" w:space="0"/>
            </w:tcBorders>
            <w:vAlign w:val="top"/>
          </w:tcPr>
          <w:p w14:paraId="0811645A">
            <w:pPr>
              <w:pStyle w:val="10"/>
              <w:spacing w:before="54"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RGBW speed (adjustable range 000-255), confirm key save, default 000.</w:t>
            </w:r>
          </w:p>
        </w:tc>
      </w:tr>
      <w:tr w14:paraId="4CBD2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091624">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27388C04">
            <w:pPr>
              <w:pStyle w:val="10"/>
              <w:spacing w:before="56" w:line="231" w:lineRule="auto"/>
              <w:ind w:left="128"/>
              <w:rPr>
                <w:rFonts w:hint="eastAsia" w:eastAsia="黑体"/>
                <w:lang w:val="en-US" w:eastAsia="zh-CN"/>
              </w:rPr>
            </w:pPr>
            <w:r>
              <w:rPr>
                <w:rFonts w:hint="eastAsia" w:ascii="Times New Roman" w:hAnsi="黑体" w:eastAsia="微软雅黑" w:cs="黑体"/>
                <w:snapToGrid w:val="0"/>
                <w:color w:val="000000"/>
                <w:spacing w:val="-4"/>
                <w:kern w:val="0"/>
                <w:sz w:val="20"/>
                <w:szCs w:val="20"/>
                <w:lang w:val="en-US" w:eastAsia="zh-CN" w:bidi="ar-SA"/>
              </w:rPr>
              <w:t>13. Red</w:t>
            </w:r>
          </w:p>
        </w:tc>
        <w:tc>
          <w:tcPr>
            <w:tcW w:w="7466" w:type="dxa"/>
            <w:gridSpan w:val="2"/>
            <w:tcBorders>
              <w:left w:val="single" w:color="auto" w:sz="4" w:space="0"/>
            </w:tcBorders>
            <w:vAlign w:val="top"/>
          </w:tcPr>
          <w:p w14:paraId="098484D0">
            <w:pPr>
              <w:pStyle w:val="10"/>
              <w:spacing w:before="56"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red current value (adjustable range 000-255), confirm the key to save, default 000.</w:t>
            </w:r>
          </w:p>
        </w:tc>
      </w:tr>
      <w:tr w14:paraId="71D49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288ECBD">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54880DDF">
            <w:pPr>
              <w:pStyle w:val="10"/>
              <w:spacing w:before="55" w:line="231" w:lineRule="auto"/>
              <w:ind w:left="128"/>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14. Green</w:t>
            </w:r>
          </w:p>
        </w:tc>
        <w:tc>
          <w:tcPr>
            <w:tcW w:w="7466" w:type="dxa"/>
            <w:gridSpan w:val="2"/>
            <w:tcBorders>
              <w:left w:val="single" w:color="auto" w:sz="4" w:space="0"/>
            </w:tcBorders>
            <w:vAlign w:val="top"/>
          </w:tcPr>
          <w:p w14:paraId="6276E650">
            <w:pPr>
              <w:pStyle w:val="10"/>
              <w:spacing w:before="55"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value of green current (adjustable range 000-255), confirm the key to save, default 000.</w:t>
            </w:r>
          </w:p>
        </w:tc>
      </w:tr>
      <w:tr w14:paraId="5C4A6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5C64FC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4AFFB59">
            <w:pPr>
              <w:pStyle w:val="10"/>
              <w:spacing w:before="56" w:line="230" w:lineRule="auto"/>
              <w:ind w:left="128"/>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15. Blue</w:t>
            </w:r>
          </w:p>
        </w:tc>
        <w:tc>
          <w:tcPr>
            <w:tcW w:w="7466" w:type="dxa"/>
            <w:gridSpan w:val="2"/>
            <w:tcBorders>
              <w:left w:val="single" w:color="auto" w:sz="4" w:space="0"/>
            </w:tcBorders>
            <w:vAlign w:val="top"/>
          </w:tcPr>
          <w:p w14:paraId="54A45439">
            <w:pPr>
              <w:pStyle w:val="10"/>
              <w:spacing w:before="56"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blue current value (adjustable range 000-255), confirm the key to save, default 000.</w:t>
            </w:r>
          </w:p>
        </w:tc>
      </w:tr>
      <w:tr w14:paraId="1682E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77EDD97">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D599109">
            <w:pPr>
              <w:pStyle w:val="10"/>
              <w:spacing w:before="56" w:line="231" w:lineRule="auto"/>
              <w:ind w:left="12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 xml:space="preserve">16、RGB pattern </w:t>
            </w:r>
          </w:p>
        </w:tc>
        <w:tc>
          <w:tcPr>
            <w:tcW w:w="7466" w:type="dxa"/>
            <w:gridSpan w:val="2"/>
            <w:tcBorders>
              <w:left w:val="single" w:color="auto" w:sz="4" w:space="0"/>
            </w:tcBorders>
            <w:vAlign w:val="top"/>
          </w:tcPr>
          <w:p w14:paraId="2572ED04">
            <w:pPr>
              <w:pStyle w:val="10"/>
              <w:spacing w:before="56"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RGB mode (adjustable range 000-255), confirm the key to save, default 000.</w:t>
            </w:r>
          </w:p>
        </w:tc>
      </w:tr>
      <w:tr w14:paraId="116AB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5AF0F9A">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6232BD3">
            <w:pPr>
              <w:pStyle w:val="10"/>
              <w:spacing w:before="55" w:line="230" w:lineRule="auto"/>
              <w:ind w:left="12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17. RGB speed</w:t>
            </w:r>
          </w:p>
        </w:tc>
        <w:tc>
          <w:tcPr>
            <w:tcW w:w="7466" w:type="dxa"/>
            <w:gridSpan w:val="2"/>
            <w:tcBorders>
              <w:left w:val="single" w:color="auto" w:sz="4" w:space="0"/>
            </w:tcBorders>
            <w:vAlign w:val="top"/>
          </w:tcPr>
          <w:p w14:paraId="7339FAD9">
            <w:pPr>
              <w:pStyle w:val="10"/>
              <w:spacing w:before="56"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RGB speed (adjustable range 000-255), confirm key save, default 000.</w:t>
            </w:r>
          </w:p>
        </w:tc>
      </w:tr>
      <w:tr w14:paraId="24E0E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009E77E">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FDD7D53">
            <w:pPr>
              <w:pStyle w:val="10"/>
              <w:spacing w:before="55" w:line="229" w:lineRule="auto"/>
              <w:ind w:left="128"/>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18. Reset</w:t>
            </w:r>
          </w:p>
        </w:tc>
        <w:tc>
          <w:tcPr>
            <w:tcW w:w="7466" w:type="dxa"/>
            <w:gridSpan w:val="2"/>
            <w:tcBorders>
              <w:left w:val="single" w:color="auto" w:sz="4" w:space="0"/>
            </w:tcBorders>
            <w:vAlign w:val="top"/>
          </w:tcPr>
          <w:p w14:paraId="0DAE5FB6">
            <w:pPr>
              <w:pStyle w:val="10"/>
              <w:spacing w:before="55" w:line="221" w:lineRule="auto"/>
              <w:ind w:left="128"/>
              <w:rPr>
                <w:rFonts w:hint="eastAsia" w:eastAsia="黑体"/>
                <w:lang w:eastAsia="zh-CN"/>
              </w:rPr>
            </w:pPr>
            <w:r>
              <w:rPr>
                <w:rFonts w:hint="eastAsia" w:ascii="Times New Roman" w:hAnsi="黑体" w:eastAsia="微软雅黑" w:cs="黑体"/>
                <w:snapToGrid w:val="0"/>
                <w:color w:val="000000"/>
                <w:spacing w:val="6"/>
                <w:kern w:val="0"/>
                <w:sz w:val="20"/>
                <w:szCs w:val="20"/>
                <w:lang w:val="en-US" w:eastAsia="zh-CN" w:bidi="ar-SA"/>
              </w:rPr>
              <w:t>Up or down modify the reset (adjustable range 000-255), confirm the key is saved, default 000.</w:t>
            </w:r>
          </w:p>
        </w:tc>
      </w:tr>
      <w:tr w14:paraId="718D0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restart"/>
            <w:tcBorders>
              <w:top w:val="single" w:color="auto" w:sz="4" w:space="0"/>
              <w:left w:val="single" w:color="auto" w:sz="4" w:space="0"/>
              <w:bottom w:val="single" w:color="auto" w:sz="4" w:space="0"/>
              <w:right w:val="single" w:color="auto" w:sz="4" w:space="0"/>
            </w:tcBorders>
            <w:vAlign w:val="top"/>
          </w:tcPr>
          <w:p w14:paraId="3C624395">
            <w:pPr>
              <w:spacing w:line="469" w:lineRule="auto"/>
              <w:rPr>
                <w:rFonts w:ascii="Arial"/>
                <w:sz w:val="21"/>
              </w:rPr>
            </w:pPr>
          </w:p>
          <w:p w14:paraId="5829D8AA">
            <w:pPr>
              <w:pStyle w:val="10"/>
              <w:spacing w:before="65" w:line="230" w:lineRule="auto"/>
              <w:ind w:left="259"/>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4. Display Settings</w:t>
            </w:r>
          </w:p>
        </w:tc>
        <w:tc>
          <w:tcPr>
            <w:tcW w:w="1696" w:type="dxa"/>
            <w:tcBorders>
              <w:top w:val="single" w:color="auto" w:sz="4" w:space="0"/>
              <w:left w:val="single" w:color="auto" w:sz="4" w:space="0"/>
              <w:bottom w:val="single" w:color="auto" w:sz="4" w:space="0"/>
              <w:right w:val="single" w:color="auto" w:sz="4" w:space="0"/>
            </w:tcBorders>
            <w:vAlign w:val="top"/>
          </w:tcPr>
          <w:p w14:paraId="2461C78D">
            <w:pPr>
              <w:pStyle w:val="10"/>
              <w:spacing w:before="55" w:line="230" w:lineRule="auto"/>
              <w:ind w:left="128"/>
              <w:rPr>
                <w:rFonts w:hint="eastAsia" w:eastAsia="黑体"/>
                <w:lang w:eastAsia="zh-CN"/>
              </w:rPr>
            </w:pPr>
            <w:r>
              <w:rPr>
                <w:rFonts w:hint="eastAsia" w:ascii="Times New Roman" w:hAnsi="黑体" w:eastAsia="微软雅黑" w:cs="黑体"/>
                <w:snapToGrid w:val="0"/>
                <w:color w:val="000000"/>
                <w:spacing w:val="-1"/>
                <w:kern w:val="0"/>
                <w:sz w:val="20"/>
                <w:szCs w:val="20"/>
                <w:lang w:val="en-US" w:eastAsia="zh-CN" w:bidi="ar-SA"/>
              </w:rPr>
              <w:t>1. Language selection</w:t>
            </w:r>
          </w:p>
        </w:tc>
        <w:tc>
          <w:tcPr>
            <w:tcW w:w="7466" w:type="dxa"/>
            <w:gridSpan w:val="2"/>
            <w:tcBorders>
              <w:left w:val="single" w:color="auto" w:sz="4" w:space="0"/>
            </w:tcBorders>
            <w:vAlign w:val="top"/>
          </w:tcPr>
          <w:p w14:paraId="6F898EB1">
            <w:pPr>
              <w:pStyle w:val="10"/>
              <w:spacing w:before="55" w:line="221" w:lineRule="auto"/>
              <w:ind w:left="128"/>
              <w:rPr>
                <w:rFonts w:hint="eastAsia" w:eastAsia="黑体"/>
                <w:lang w:eastAsia="zh-CN"/>
              </w:rPr>
            </w:pPr>
            <w:r>
              <w:rPr>
                <w:rFonts w:hint="eastAsia" w:ascii="Times New Roman" w:hAnsi="黑体" w:eastAsia="微软雅黑" w:cs="黑体"/>
                <w:snapToGrid w:val="0"/>
                <w:color w:val="000000"/>
                <w:spacing w:val="8"/>
                <w:kern w:val="0"/>
                <w:sz w:val="20"/>
                <w:szCs w:val="20"/>
                <w:lang w:val="en-US" w:eastAsia="zh-CN" w:bidi="ar-SA"/>
              </w:rPr>
              <w:t>Select Chinese /EN (English) up or down, confirm the key to save, default Chinese.</w:t>
            </w:r>
          </w:p>
        </w:tc>
      </w:tr>
      <w:tr w14:paraId="4BB10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99535EF">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2CFD0F4D">
            <w:pPr>
              <w:pStyle w:val="10"/>
              <w:spacing w:before="55" w:line="230" w:lineRule="auto"/>
              <w:ind w:left="108"/>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2. Inverted display Settings</w:t>
            </w:r>
          </w:p>
        </w:tc>
        <w:tc>
          <w:tcPr>
            <w:tcW w:w="7466" w:type="dxa"/>
            <w:gridSpan w:val="2"/>
            <w:tcBorders>
              <w:left w:val="single" w:color="auto" w:sz="4" w:space="0"/>
            </w:tcBorders>
            <w:vAlign w:val="top"/>
          </w:tcPr>
          <w:p w14:paraId="4FF88CBA">
            <w:pPr>
              <w:pStyle w:val="10"/>
              <w:spacing w:before="55" w:line="221" w:lineRule="auto"/>
              <w:ind w:left="128"/>
              <w:rPr>
                <w:rFonts w:hint="eastAsia" w:eastAsia="黑体"/>
                <w:lang w:eastAsia="zh-CN"/>
              </w:rPr>
            </w:pPr>
            <w:r>
              <w:rPr>
                <w:rFonts w:hint="eastAsia" w:ascii="Times New Roman" w:hAnsi="黑体" w:eastAsia="微软雅黑" w:cs="黑体"/>
                <w:snapToGrid w:val="0"/>
                <w:color w:val="000000"/>
                <w:spacing w:val="8"/>
                <w:kern w:val="0"/>
                <w:sz w:val="20"/>
                <w:szCs w:val="20"/>
                <w:lang w:val="en-US" w:eastAsia="zh-CN" w:bidi="ar-SA"/>
              </w:rPr>
              <w:t>Select the on/off reverse display setting up or down, confirm the key to save, default off.</w:t>
            </w:r>
          </w:p>
        </w:tc>
      </w:tr>
      <w:tr w14:paraId="03E3D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E5C20B">
            <w:pPr>
              <w:rPr>
                <w:rFonts w:ascii="Arial"/>
                <w:sz w:val="21"/>
              </w:rPr>
            </w:pPr>
          </w:p>
        </w:tc>
        <w:tc>
          <w:tcPr>
            <w:tcW w:w="1696" w:type="dxa"/>
            <w:tcBorders>
              <w:top w:val="single" w:color="auto" w:sz="4" w:space="0"/>
              <w:left w:val="single" w:color="auto" w:sz="4" w:space="0"/>
            </w:tcBorders>
            <w:vAlign w:val="top"/>
          </w:tcPr>
          <w:p w14:paraId="73029248">
            <w:pPr>
              <w:pStyle w:val="10"/>
              <w:spacing w:before="54" w:line="230" w:lineRule="auto"/>
              <w:ind w:left="112"/>
              <w:rPr>
                <w:rFonts w:hint="eastAsia" w:eastAsia="黑体"/>
                <w:lang w:eastAsia="zh-CN"/>
              </w:rPr>
            </w:pPr>
            <w:r>
              <w:rPr>
                <w:rFonts w:hint="eastAsia" w:ascii="Times New Roman" w:hAnsi="黑体" w:eastAsia="微软雅黑" w:cs="黑体"/>
                <w:snapToGrid w:val="0"/>
                <w:color w:val="000000"/>
                <w:spacing w:val="2"/>
                <w:kern w:val="0"/>
                <w:sz w:val="20"/>
                <w:szCs w:val="20"/>
                <w:lang w:val="en-US" w:eastAsia="zh-CN" w:bidi="ar-SA"/>
              </w:rPr>
              <w:t>3. Screen saver Settings</w:t>
            </w:r>
          </w:p>
        </w:tc>
        <w:tc>
          <w:tcPr>
            <w:tcW w:w="7466" w:type="dxa"/>
            <w:gridSpan w:val="2"/>
            <w:vAlign w:val="top"/>
          </w:tcPr>
          <w:p w14:paraId="5A2D7205">
            <w:pPr>
              <w:pStyle w:val="10"/>
              <w:spacing w:before="55" w:line="221" w:lineRule="auto"/>
              <w:ind w:left="128"/>
              <w:rPr>
                <w:rFonts w:hint="eastAsia" w:eastAsia="黑体"/>
                <w:lang w:eastAsia="zh-CN"/>
              </w:rPr>
            </w:pPr>
            <w:r>
              <w:rPr>
                <w:rFonts w:hint="eastAsia" w:ascii="Times New Roman" w:hAnsi="黑体" w:eastAsia="微软雅黑" w:cs="黑体"/>
                <w:snapToGrid w:val="0"/>
                <w:color w:val="000000"/>
                <w:spacing w:val="8"/>
                <w:kern w:val="0"/>
                <w:sz w:val="20"/>
                <w:szCs w:val="20"/>
                <w:lang w:val="en-US" w:eastAsia="zh-CN" w:bidi="ar-SA"/>
              </w:rPr>
              <w:t>Select the on/off backlight setting up or down, and confirm that the key is saved. The default is on.</w:t>
            </w:r>
          </w:p>
        </w:tc>
      </w:tr>
      <w:tr w14:paraId="2419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6284217A">
            <w:pPr>
              <w:rPr>
                <w:rFonts w:ascii="Arial"/>
                <w:sz w:val="21"/>
              </w:rPr>
            </w:pPr>
          </w:p>
        </w:tc>
        <w:tc>
          <w:tcPr>
            <w:tcW w:w="1696" w:type="dxa"/>
            <w:tcBorders>
              <w:left w:val="single" w:color="auto" w:sz="4" w:space="0"/>
            </w:tcBorders>
            <w:vAlign w:val="top"/>
          </w:tcPr>
          <w:p w14:paraId="516BA066">
            <w:pPr>
              <w:pStyle w:val="10"/>
              <w:spacing w:before="54" w:line="230" w:lineRule="auto"/>
              <w:ind w:left="107"/>
              <w:rPr>
                <w:rFonts w:hint="eastAsia" w:eastAsia="黑体"/>
                <w:lang w:eastAsia="zh-CN"/>
              </w:rPr>
            </w:pPr>
            <w:r>
              <w:rPr>
                <w:rFonts w:hint="eastAsia" w:ascii="Times New Roman" w:hAnsi="黑体" w:eastAsia="微软雅黑" w:cs="黑体"/>
                <w:snapToGrid w:val="0"/>
                <w:color w:val="000000"/>
                <w:spacing w:val="3"/>
                <w:kern w:val="0"/>
                <w:sz w:val="20"/>
                <w:szCs w:val="20"/>
                <w:lang w:val="en-US" w:eastAsia="zh-CN" w:bidi="ar-SA"/>
              </w:rPr>
              <w:t>4. Software version</w:t>
            </w:r>
          </w:p>
        </w:tc>
        <w:tc>
          <w:tcPr>
            <w:tcW w:w="7466" w:type="dxa"/>
            <w:gridSpan w:val="2"/>
            <w:vAlign w:val="top"/>
          </w:tcPr>
          <w:p w14:paraId="74CD6B1F">
            <w:pPr>
              <w:spacing w:before="90" w:line="195" w:lineRule="auto"/>
              <w:ind w:left="106"/>
              <w:rPr>
                <w:rFonts w:hint="default" w:ascii="Times New Roman" w:hAnsi="Times New Roman" w:eastAsia="宋体" w:cs="Times New Roman"/>
                <w:sz w:val="20"/>
                <w:szCs w:val="20"/>
                <w:lang w:val="en-US" w:eastAsia="zh-CN"/>
              </w:rPr>
            </w:pPr>
            <w:r>
              <w:rPr>
                <w:rFonts w:hint="eastAsia" w:ascii="Times New Roman" w:hAnsi="Times New Roman" w:eastAsia="微软雅黑" w:cs="Times New Roman"/>
                <w:snapToGrid w:val="0"/>
                <w:color w:val="000000"/>
                <w:spacing w:val="5"/>
                <w:kern w:val="0"/>
                <w:sz w:val="20"/>
                <w:szCs w:val="20"/>
                <w:lang w:val="en-US" w:eastAsia="zh-CN" w:bidi="ar-SA"/>
              </w:rPr>
              <w:t>A631</w:t>
            </w:r>
          </w:p>
        </w:tc>
      </w:tr>
      <w:tr w14:paraId="3D11C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restart"/>
            <w:tcBorders>
              <w:top w:val="single" w:color="auto" w:sz="4" w:space="0"/>
              <w:left w:val="single" w:color="auto" w:sz="4" w:space="0"/>
              <w:right w:val="single" w:color="auto" w:sz="4" w:space="0"/>
            </w:tcBorders>
            <w:vAlign w:val="center"/>
          </w:tcPr>
          <w:p w14:paraId="32FA4851">
            <w:pPr>
              <w:pStyle w:val="10"/>
              <w:spacing w:before="65" w:line="230" w:lineRule="auto"/>
              <w:ind w:left="259"/>
              <w:rPr>
                <w:rFonts w:hint="eastAsia" w:ascii="Arial" w:eastAsia="黑体"/>
                <w:sz w:val="21"/>
                <w:lang w:eastAsia="zh-CN"/>
              </w:rPr>
            </w:pPr>
            <w:r>
              <w:rPr>
                <w:rFonts w:hint="eastAsia" w:ascii="Times New Roman" w:hAnsi="黑体" w:eastAsia="微软雅黑" w:cs="黑体"/>
                <w:snapToGrid w:val="0"/>
                <w:color w:val="000000"/>
                <w:spacing w:val="2"/>
                <w:kern w:val="0"/>
                <w:sz w:val="20"/>
                <w:szCs w:val="20"/>
                <w:lang w:val="en-US" w:eastAsia="zh-CN" w:bidi="ar-SA"/>
              </w:rPr>
              <w:t>5. Information Settings</w:t>
            </w:r>
          </w:p>
        </w:tc>
        <w:tc>
          <w:tcPr>
            <w:tcW w:w="1696" w:type="dxa"/>
            <w:tcBorders>
              <w:left w:val="single" w:color="auto" w:sz="4" w:space="0"/>
            </w:tcBorders>
            <w:vAlign w:val="top"/>
          </w:tcPr>
          <w:p w14:paraId="4D1309E2">
            <w:pPr>
              <w:pStyle w:val="10"/>
              <w:spacing w:before="65" w:line="230" w:lineRule="auto"/>
              <w:ind w:left="110" w:leftChars="0"/>
              <w:rPr>
                <w:rFonts w:hint="eastAsia" w:ascii="Times New Roman" w:hAnsi="Times New Roman" w:eastAsia="黑体" w:cs="Times New Roman"/>
                <w:spacing w:val="3"/>
                <w:lang w:eastAsia="zh-CN"/>
              </w:rPr>
            </w:pPr>
            <w:r>
              <w:rPr>
                <w:rFonts w:hint="eastAsia" w:ascii="Times New Roman" w:hAnsi="黑体" w:eastAsia="微软雅黑" w:cs="黑体"/>
                <w:snapToGrid w:val="0"/>
                <w:color w:val="000000"/>
                <w:spacing w:val="7"/>
                <w:kern w:val="0"/>
                <w:sz w:val="20"/>
                <w:szCs w:val="20"/>
                <w:lang w:val="en-US" w:eastAsia="zh-CN" w:bidi="ar-SA"/>
              </w:rPr>
              <w:t xml:space="preserve"> sensor </w:t>
            </w:r>
          </w:p>
        </w:tc>
        <w:tc>
          <w:tcPr>
            <w:tcW w:w="7466" w:type="dxa"/>
            <w:gridSpan w:val="2"/>
            <w:vAlign w:val="top"/>
          </w:tcPr>
          <w:p w14:paraId="5436A20A">
            <w:pPr>
              <w:pStyle w:val="10"/>
              <w:spacing w:before="65" w:line="230" w:lineRule="auto"/>
              <w:ind w:left="116" w:leftChars="0"/>
              <w:rPr>
                <w:rFonts w:hint="eastAsia" w:ascii="Times New Roman" w:hAnsi="Times New Roman" w:eastAsia="黑体" w:cs="Times New Roman"/>
                <w:spacing w:val="5"/>
                <w:sz w:val="20"/>
                <w:szCs w:val="20"/>
                <w:lang w:eastAsia="zh-CN"/>
              </w:rPr>
            </w:pPr>
            <w:r>
              <w:rPr>
                <w:rFonts w:hint="eastAsia" w:ascii="Times New Roman" w:hAnsi="黑体" w:eastAsia="微软雅黑" w:cs="黑体"/>
                <w:snapToGrid w:val="0"/>
                <w:color w:val="000000"/>
                <w:spacing w:val="9"/>
                <w:kern w:val="0"/>
                <w:sz w:val="20"/>
                <w:szCs w:val="20"/>
                <w:lang w:val="en-US" w:eastAsia="zh-CN" w:bidi="ar-SA"/>
              </w:rPr>
              <w:t>Used to view the Hall state and temperature communication status</w:t>
            </w:r>
          </w:p>
        </w:tc>
      </w:tr>
      <w:tr w14:paraId="3C26B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37C0778B">
            <w:pPr>
              <w:rPr>
                <w:rFonts w:ascii="Arial"/>
                <w:sz w:val="21"/>
              </w:rPr>
            </w:pPr>
          </w:p>
        </w:tc>
        <w:tc>
          <w:tcPr>
            <w:tcW w:w="1696" w:type="dxa"/>
            <w:tcBorders>
              <w:left w:val="single" w:color="auto" w:sz="4" w:space="0"/>
            </w:tcBorders>
            <w:vAlign w:val="top"/>
          </w:tcPr>
          <w:p w14:paraId="12390867">
            <w:pPr>
              <w:pStyle w:val="10"/>
              <w:spacing w:before="53" w:line="230" w:lineRule="auto"/>
              <w:ind w:left="110" w:leftChars="0"/>
              <w:rPr>
                <w:rFonts w:hint="eastAsia" w:ascii="Times New Roman" w:hAnsi="Times New Roman" w:eastAsia="黑体" w:cs="Times New Roman"/>
                <w:spacing w:val="3"/>
                <w:lang w:eastAsia="zh-CN"/>
              </w:rPr>
            </w:pPr>
            <w:r>
              <w:rPr>
                <w:rFonts w:hint="eastAsia" w:ascii="Times New Roman" w:hAnsi="黑体" w:eastAsia="微软雅黑" w:cs="黑体"/>
                <w:snapToGrid w:val="0"/>
                <w:color w:val="000000"/>
                <w:spacing w:val="7"/>
                <w:kern w:val="0"/>
                <w:sz w:val="20"/>
                <w:szCs w:val="20"/>
                <w:lang w:val="en-US" w:eastAsia="zh-CN" w:bidi="ar-SA"/>
              </w:rPr>
              <w:t xml:space="preserve"> error message </w:t>
            </w:r>
          </w:p>
        </w:tc>
        <w:tc>
          <w:tcPr>
            <w:tcW w:w="7466" w:type="dxa"/>
            <w:gridSpan w:val="2"/>
            <w:vAlign w:val="top"/>
          </w:tcPr>
          <w:p w14:paraId="5F3C2300">
            <w:pPr>
              <w:pStyle w:val="10"/>
              <w:spacing w:before="53" w:line="230" w:lineRule="auto"/>
              <w:ind w:left="116" w:leftChars="0"/>
              <w:rPr>
                <w:rFonts w:hint="eastAsia" w:ascii="Times New Roman" w:hAnsi="Times New Roman" w:eastAsia="黑体" w:cs="Times New Roman"/>
                <w:spacing w:val="5"/>
                <w:sz w:val="20"/>
                <w:szCs w:val="20"/>
                <w:lang w:eastAsia="zh-CN"/>
              </w:rPr>
            </w:pPr>
            <w:r>
              <w:rPr>
                <w:rFonts w:hint="eastAsia" w:ascii="Times New Roman" w:hAnsi="黑体" w:eastAsia="微软雅黑" w:cs="黑体"/>
                <w:snapToGrid w:val="0"/>
                <w:color w:val="000000"/>
                <w:spacing w:val="8"/>
                <w:kern w:val="0"/>
                <w:sz w:val="20"/>
                <w:szCs w:val="20"/>
                <w:lang w:val="en-US" w:eastAsia="zh-CN" w:bidi="ar-SA"/>
              </w:rPr>
              <w:t>Used to display error messages</w:t>
            </w:r>
          </w:p>
        </w:tc>
      </w:tr>
      <w:tr w14:paraId="0AF0D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bottom w:val="single" w:color="auto" w:sz="4" w:space="0"/>
              <w:right w:val="single" w:color="auto" w:sz="4" w:space="0"/>
            </w:tcBorders>
            <w:vAlign w:val="top"/>
          </w:tcPr>
          <w:p w14:paraId="44EA2B45">
            <w:pPr>
              <w:rPr>
                <w:rFonts w:ascii="Arial"/>
                <w:sz w:val="21"/>
              </w:rPr>
            </w:pPr>
          </w:p>
        </w:tc>
        <w:tc>
          <w:tcPr>
            <w:tcW w:w="1696" w:type="dxa"/>
            <w:tcBorders>
              <w:left w:val="single" w:color="auto" w:sz="4" w:space="0"/>
            </w:tcBorders>
            <w:vAlign w:val="top"/>
          </w:tcPr>
          <w:p w14:paraId="043705BC">
            <w:pPr>
              <w:pStyle w:val="10"/>
              <w:spacing w:before="52" w:line="231" w:lineRule="auto"/>
              <w:ind w:left="110" w:leftChars="0"/>
              <w:rPr>
                <w:rFonts w:hint="eastAsia" w:ascii="Times New Roman" w:hAnsi="Times New Roman" w:eastAsia="黑体" w:cs="Times New Roman"/>
                <w:spacing w:val="3"/>
                <w:lang w:eastAsia="zh-CN"/>
              </w:rPr>
            </w:pPr>
            <w:r>
              <w:rPr>
                <w:rFonts w:hint="eastAsia" w:ascii="Times New Roman" w:hAnsi="黑体" w:eastAsia="微软雅黑" w:cs="黑体"/>
                <w:snapToGrid w:val="0"/>
                <w:color w:val="000000"/>
                <w:spacing w:val="7"/>
                <w:kern w:val="0"/>
                <w:sz w:val="20"/>
                <w:szCs w:val="20"/>
                <w:lang w:val="en-US" w:eastAsia="zh-CN" w:bidi="ar-SA"/>
              </w:rPr>
              <w:t>Channel information</w:t>
            </w:r>
          </w:p>
        </w:tc>
        <w:tc>
          <w:tcPr>
            <w:tcW w:w="7466" w:type="dxa"/>
            <w:gridSpan w:val="2"/>
            <w:tcBorders>
              <w:bottom w:val="single" w:color="auto" w:sz="4" w:space="0"/>
            </w:tcBorders>
            <w:vAlign w:val="top"/>
          </w:tcPr>
          <w:p w14:paraId="08F20405">
            <w:pPr>
              <w:pStyle w:val="10"/>
              <w:spacing w:before="53" w:line="230" w:lineRule="auto"/>
              <w:ind w:left="116" w:leftChars="0"/>
              <w:rPr>
                <w:rFonts w:hint="eastAsia" w:ascii="Times New Roman" w:hAnsi="Times New Roman" w:eastAsia="黑体" w:cs="Times New Roman"/>
                <w:spacing w:val="5"/>
                <w:sz w:val="20"/>
                <w:szCs w:val="20"/>
                <w:lang w:eastAsia="zh-CN"/>
              </w:rPr>
            </w:pPr>
            <w:r>
              <w:rPr>
                <w:rFonts w:hint="eastAsia" w:ascii="Times New Roman" w:hAnsi="黑体" w:eastAsia="微软雅黑" w:cs="黑体"/>
                <w:snapToGrid w:val="0"/>
                <w:color w:val="000000"/>
                <w:spacing w:val="9"/>
                <w:kern w:val="0"/>
                <w:sz w:val="20"/>
                <w:szCs w:val="20"/>
                <w:lang w:val="en-US" w:eastAsia="zh-CN" w:bidi="ar-SA"/>
              </w:rPr>
              <w:t>Used to display DMX channel data</w:t>
            </w:r>
          </w:p>
        </w:tc>
      </w:tr>
      <w:tr w14:paraId="4FBC0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restart"/>
            <w:tcBorders>
              <w:top w:val="single" w:color="auto" w:sz="4" w:space="0"/>
              <w:left w:val="single" w:color="auto" w:sz="4" w:space="0"/>
              <w:right w:val="single" w:color="auto" w:sz="4" w:space="0"/>
            </w:tcBorders>
            <w:vAlign w:val="center"/>
          </w:tcPr>
          <w:p w14:paraId="7B9CB383">
            <w:pPr>
              <w:pStyle w:val="10"/>
              <w:spacing w:before="65" w:line="230" w:lineRule="auto"/>
              <w:ind w:left="259"/>
              <w:jc w:val="left"/>
              <w:rPr>
                <w:rFonts w:ascii="Arial"/>
                <w:sz w:val="21"/>
              </w:rPr>
            </w:pPr>
            <w:r>
              <w:rPr>
                <w:rFonts w:hint="eastAsia" w:ascii="Times New Roman" w:hAnsi="黑体" w:eastAsia="微软雅黑" w:cs="黑体"/>
                <w:snapToGrid w:val="0"/>
                <w:color w:val="000000"/>
                <w:spacing w:val="2"/>
                <w:kern w:val="0"/>
                <w:sz w:val="20"/>
                <w:szCs w:val="20"/>
                <w:lang w:val="en-US" w:eastAsia="zh-CN" w:bidi="ar-SA"/>
              </w:rPr>
              <w:t>6. Factory setup</w:t>
            </w:r>
          </w:p>
        </w:tc>
        <w:tc>
          <w:tcPr>
            <w:tcW w:w="1696" w:type="dxa"/>
            <w:vMerge w:val="restart"/>
            <w:tcBorders>
              <w:left w:val="single" w:color="auto" w:sz="4" w:space="0"/>
            </w:tcBorders>
            <w:vAlign w:val="center"/>
          </w:tcPr>
          <w:p w14:paraId="2D2381B8">
            <w:pPr>
              <w:pStyle w:val="10"/>
              <w:spacing w:before="52" w:line="231" w:lineRule="auto"/>
              <w:ind w:left="110" w:leftChars="0"/>
              <w:jc w:val="left"/>
              <w:rPr>
                <w:rFonts w:hint="eastAsia" w:ascii="Times New Roman" w:hAnsi="黑体" w:eastAsia="微软雅黑" w:cs="黑体"/>
                <w:snapToGrid w:val="0"/>
                <w:color w:val="000000"/>
                <w:spacing w:val="7"/>
                <w:kern w:val="0"/>
                <w:sz w:val="20"/>
                <w:szCs w:val="20"/>
                <w:lang w:val="en-US" w:eastAsia="zh-CN" w:bidi="ar-SA"/>
              </w:rPr>
            </w:pPr>
            <w:r>
              <w:rPr>
                <w:rFonts w:hint="eastAsia" w:ascii="Times New Roman" w:hAnsi="黑体" w:eastAsia="微软雅黑" w:cs="黑体"/>
                <w:snapToGrid w:val="0"/>
                <w:color w:val="000000"/>
                <w:spacing w:val="5"/>
                <w:kern w:val="0"/>
                <w:sz w:val="20"/>
                <w:szCs w:val="20"/>
                <w:lang w:val="en-US" w:eastAsia="zh-CN" w:bidi="ar-SA"/>
              </w:rPr>
              <w:t>Display to enter the password! Up or down modify to 138, and press the confirm key to enter the factory Settings.</w:t>
            </w:r>
          </w:p>
        </w:tc>
        <w:tc>
          <w:tcPr>
            <w:tcW w:w="1021" w:type="dxa"/>
            <w:tcBorders>
              <w:top w:val="single" w:color="auto" w:sz="4" w:space="0"/>
              <w:right w:val="single" w:color="auto" w:sz="4" w:space="0"/>
            </w:tcBorders>
            <w:vAlign w:val="top"/>
          </w:tcPr>
          <w:p w14:paraId="0160962F">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5"/>
                <w:kern w:val="0"/>
                <w:sz w:val="20"/>
                <w:szCs w:val="20"/>
                <w:lang w:val="en-US" w:eastAsia="zh-CN" w:bidi="ar-SA"/>
              </w:rPr>
              <w:t>1. Half step on the Y axis</w:t>
            </w:r>
          </w:p>
        </w:tc>
        <w:tc>
          <w:tcPr>
            <w:tcW w:w="6445" w:type="dxa"/>
            <w:tcBorders>
              <w:top w:val="single" w:color="auto" w:sz="4" w:space="0"/>
              <w:left w:val="single" w:color="auto" w:sz="4" w:space="0"/>
            </w:tcBorders>
            <w:vAlign w:val="top"/>
          </w:tcPr>
          <w:p w14:paraId="7BA81E4B">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half step of Y1 axis up/down (000-255), confirm and save the key, default is 128.</w:t>
            </w:r>
          </w:p>
          <w:p w14:paraId="6BD42D73">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half step of Y2 axis up/down (000-255), confirm and save the key, default is 146.</w:t>
            </w:r>
          </w:p>
          <w:p w14:paraId="08FB8188">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Y3 axis half-step up/down (000-255), confirm the key to save, default 080.</w:t>
            </w:r>
          </w:p>
          <w:p w14:paraId="2BDC8FBC">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Y4 axis half-step up/down (000-255), confirm the key to save, default 139.</w:t>
            </w:r>
          </w:p>
          <w:p w14:paraId="74B2930B">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Y5 axis half-step up/down (000-255), confirm the key to save, default 000.</w:t>
            </w:r>
          </w:p>
          <w:p w14:paraId="638263AF">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half step of Y6 axis up/down (000-255), confirm and save the key, default is 161.</w:t>
            </w:r>
          </w:p>
          <w:p w14:paraId="25557EED">
            <w:pPr>
              <w:pStyle w:val="10"/>
              <w:spacing w:before="62" w:line="221" w:lineRule="auto"/>
              <w:ind w:left="128"/>
              <w:jc w:val="left"/>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Modify the Y7 axis half-step up/down (000-255), confirm the key to save, default 118.</w:t>
            </w:r>
          </w:p>
          <w:p w14:paraId="3151DB16">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kern w:val="0"/>
                <w:sz w:val="20"/>
                <w:szCs w:val="20"/>
                <w:lang w:val="en-US" w:eastAsia="zh-CN" w:bidi="ar-SA"/>
              </w:rPr>
              <w:t>Modify the Y8 axis half-step up/down (000-255), confirm the key to save, default 029.</w:t>
            </w:r>
          </w:p>
        </w:tc>
      </w:tr>
      <w:tr w14:paraId="40D0F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552949DC">
            <w:pPr>
              <w:rPr>
                <w:rFonts w:ascii="Arial"/>
                <w:sz w:val="21"/>
              </w:rPr>
            </w:pPr>
          </w:p>
        </w:tc>
        <w:tc>
          <w:tcPr>
            <w:tcW w:w="1696" w:type="dxa"/>
            <w:vMerge w:val="continue"/>
            <w:tcBorders>
              <w:left w:val="single" w:color="auto" w:sz="4" w:space="0"/>
            </w:tcBorders>
            <w:vAlign w:val="top"/>
          </w:tcPr>
          <w:p w14:paraId="255B8FC3">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38CA05A3">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11"/>
                <w:kern w:val="0"/>
                <w:sz w:val="20"/>
                <w:szCs w:val="20"/>
                <w:lang w:val="en-US" w:eastAsia="zh-CN" w:bidi="ar-SA"/>
              </w:rPr>
              <w:t>2. Y axis calibration</w:t>
            </w:r>
          </w:p>
        </w:tc>
        <w:tc>
          <w:tcPr>
            <w:tcW w:w="6445" w:type="dxa"/>
            <w:tcBorders>
              <w:left w:val="single" w:color="auto" w:sz="4" w:space="0"/>
            </w:tcBorders>
            <w:vAlign w:val="top"/>
          </w:tcPr>
          <w:p w14:paraId="33213C15">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Y1 axis calibration is modified upward/downward (000-255), and the confirm key is saved, default 032.</w:t>
            </w:r>
          </w:p>
          <w:p w14:paraId="6D00335A">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Y2 axis calibration is modified upward/downward (000-255), and the confirm key is saved, default 034.</w:t>
            </w:r>
          </w:p>
          <w:p w14:paraId="043D22F2">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Y3 axis calibration is modified upward/downward (000-255), and the confirm key is saved, default 034.</w:t>
            </w:r>
          </w:p>
          <w:p w14:paraId="5A995A0F">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Y4 axis calibration is modified upward/downward (000-255), and the confirm key is saved, default 041.</w:t>
            </w:r>
          </w:p>
          <w:p w14:paraId="4EC98800">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Y5 axis calibration up/down modification (000-255), confirm the key to save, default 000.</w:t>
            </w:r>
          </w:p>
          <w:p w14:paraId="7046C2B1">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Y6 axis calibration up/down modification (000-255), confirm key save, default 030.</w:t>
            </w:r>
          </w:p>
          <w:p w14:paraId="02CDE694">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Y7 axis calibration up/down modification (000-255), confirm the key save, default 030.</w:t>
            </w:r>
          </w:p>
          <w:p w14:paraId="6F7EAA81">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kern w:val="0"/>
                <w:sz w:val="20"/>
                <w:szCs w:val="20"/>
                <w:lang w:val="en-US" w:eastAsia="zh-CN" w:bidi="ar-SA"/>
              </w:rPr>
              <w:t>Y8 axis calibration up/down modification (000-255), confirm the key save, default 031.</w:t>
            </w:r>
          </w:p>
        </w:tc>
      </w:tr>
      <w:tr w14:paraId="518D4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5B125818">
            <w:pPr>
              <w:rPr>
                <w:rFonts w:ascii="Arial"/>
                <w:sz w:val="21"/>
              </w:rPr>
            </w:pPr>
          </w:p>
        </w:tc>
        <w:tc>
          <w:tcPr>
            <w:tcW w:w="1696" w:type="dxa"/>
            <w:vMerge w:val="continue"/>
            <w:tcBorders>
              <w:left w:val="single" w:color="auto" w:sz="4" w:space="0"/>
            </w:tcBorders>
            <w:vAlign w:val="top"/>
          </w:tcPr>
          <w:p w14:paraId="50B04545">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733BCBF1">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2"/>
                <w:kern w:val="0"/>
                <w:sz w:val="20"/>
                <w:szCs w:val="20"/>
                <w:lang w:val="en-US" w:eastAsia="zh-CN" w:bidi="ar-SA"/>
              </w:rPr>
              <w:t>3. White balance</w:t>
            </w:r>
          </w:p>
        </w:tc>
        <w:tc>
          <w:tcPr>
            <w:tcW w:w="6445" w:type="dxa"/>
            <w:tcBorders>
              <w:left w:val="single" w:color="auto" w:sz="4" w:space="0"/>
            </w:tcBorders>
            <w:vAlign w:val="top"/>
          </w:tcPr>
          <w:p w14:paraId="137C7619">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1 up/down modify (000-255), confirm key save, default 252.</w:t>
            </w:r>
          </w:p>
          <w:p w14:paraId="2C27BD75">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1 Up/down modification (000-255), confirm key save, default 252.</w:t>
            </w:r>
          </w:p>
          <w:p w14:paraId="60712ACD">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1 Up/down modification (000-255), confirm key save, default 252.</w:t>
            </w:r>
          </w:p>
          <w:p w14:paraId="1F143441">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1 up/down modification (000-255), confirm key save, default 252.</w:t>
            </w:r>
          </w:p>
          <w:p w14:paraId="17145BC9">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2 up/down modify (000-255), confirm key save, default 252.</w:t>
            </w:r>
          </w:p>
          <w:p w14:paraId="3B1B160B">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2 Up/down modification (000-255), confirm key save, default 252.</w:t>
            </w:r>
          </w:p>
          <w:p w14:paraId="1F95CA67">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2 up/down modify (000-255), confirm key save, default 252.</w:t>
            </w:r>
          </w:p>
          <w:p w14:paraId="01CD02E0">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2 up/down modification (000-255), confirm the key to save, default 252.</w:t>
            </w:r>
          </w:p>
          <w:p w14:paraId="00E6F1EB">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3 up/down modify (000-255), confirm key save, default 252.</w:t>
            </w:r>
          </w:p>
          <w:p w14:paraId="31BD705D">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3 Up/down modification (000-255), confirm the key to save, default 252.</w:t>
            </w:r>
          </w:p>
          <w:p w14:paraId="49D6E0EA">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3 up/down modify (000-255), confirm key save, default 252.</w:t>
            </w:r>
          </w:p>
          <w:p w14:paraId="3ED39CCB">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3 up/down modify (000-255), confirm key save, default 252.</w:t>
            </w:r>
          </w:p>
          <w:p w14:paraId="35D37208">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4 is modified up/down (000-255), and the confirm key is saved by default 252.</w:t>
            </w:r>
          </w:p>
          <w:p w14:paraId="2F4E70FA">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4 Up/down modification (000-255), confirm key save, default 252.</w:t>
            </w:r>
          </w:p>
          <w:p w14:paraId="3E5DB591">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4 up/down modify (000-255), confirm key save, default 252.</w:t>
            </w:r>
          </w:p>
          <w:p w14:paraId="6E2D9B88">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4 up/down modification (000-255), confirm the key to save, default 252.</w:t>
            </w:r>
          </w:p>
          <w:p w14:paraId="6A21BB45">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5 is modified up/down (000-255), and the confirm key is saved by default 252.</w:t>
            </w:r>
          </w:p>
          <w:p w14:paraId="6FC74741">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5 Up/down modification (000-255), confirm the key to save, default 252.</w:t>
            </w:r>
          </w:p>
          <w:p w14:paraId="62D7959B">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5 up/down modify (000-255), confirm key save, default 252.</w:t>
            </w:r>
          </w:p>
          <w:p w14:paraId="3F948242">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5 up/down modification (000-255), confirm the key to save, default 252.</w:t>
            </w:r>
          </w:p>
          <w:p w14:paraId="43DF0DC2">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6 is modified up/down (000-255), and the confirm key is saved by default 252.</w:t>
            </w:r>
          </w:p>
          <w:p w14:paraId="20E4ACC7">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6 Up/down modification (000-255), confirm the key to save, default 252.</w:t>
            </w:r>
          </w:p>
          <w:p w14:paraId="58B292A6">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6 up/down modify (000-255), confirm key save, default 252.</w:t>
            </w:r>
          </w:p>
          <w:p w14:paraId="476779FE">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6 up/down modification (000-255), confirm the key to save, default 252.</w:t>
            </w:r>
          </w:p>
          <w:p w14:paraId="3D1E82EE">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7 is modified up/down (000-255), and the confirm key is saved by default 252.</w:t>
            </w:r>
          </w:p>
          <w:p w14:paraId="77A412FE">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7 Up/down modification (000-255), confirm the key to save, default 252.</w:t>
            </w:r>
          </w:p>
          <w:p w14:paraId="50ED9320">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7 Up/down modification (000-255), confirm key save, default 252.</w:t>
            </w:r>
          </w:p>
          <w:p w14:paraId="65348526">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White 7 up/down modification (000-255), confirm the key to save, default 252.</w:t>
            </w:r>
          </w:p>
          <w:p w14:paraId="1AE0CD4C">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Red 8 is modified up/down (000-255), and the confirm key is saved by default 252.</w:t>
            </w:r>
          </w:p>
          <w:p w14:paraId="15AEE513">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Green 8 Up/down modification (000-255), confirm the key to save, default 252.</w:t>
            </w:r>
          </w:p>
          <w:p w14:paraId="0DB6D624">
            <w:pPr>
              <w:pStyle w:val="10"/>
              <w:spacing w:before="62" w:line="221" w:lineRule="auto"/>
              <w:ind w:left="128"/>
              <w:rPr>
                <w:rFonts w:hint="eastAsia"/>
                <w:lang w:val="en-US" w:eastAsia="zh-CN"/>
              </w:rPr>
            </w:pPr>
            <w:r>
              <w:rPr>
                <w:rFonts w:hint="eastAsia" w:ascii="Times New Roman" w:hAnsi="黑体" w:eastAsia="微软雅黑" w:cs="黑体"/>
                <w:snapToGrid w:val="0"/>
                <w:color w:val="000000"/>
                <w:kern w:val="0"/>
                <w:sz w:val="20"/>
                <w:szCs w:val="20"/>
                <w:lang w:val="en-US" w:eastAsia="zh-CN" w:bidi="ar-SA"/>
              </w:rPr>
              <w:t>Blue 8 up/down modify (000-255), confirm key save, default 252.</w:t>
            </w:r>
          </w:p>
          <w:p w14:paraId="03FB597A">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kern w:val="0"/>
                <w:sz w:val="20"/>
                <w:szCs w:val="20"/>
                <w:lang w:val="en-US" w:eastAsia="zh-CN" w:bidi="ar-SA"/>
              </w:rPr>
              <w:t>White 8 up/down modification (000-255), confirm the key to save, default 252.</w:t>
            </w:r>
          </w:p>
        </w:tc>
      </w:tr>
      <w:tr w14:paraId="0887E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78B93CA0">
            <w:pPr>
              <w:rPr>
                <w:rFonts w:ascii="Arial"/>
                <w:sz w:val="21"/>
              </w:rPr>
            </w:pPr>
          </w:p>
        </w:tc>
        <w:tc>
          <w:tcPr>
            <w:tcW w:w="1696" w:type="dxa"/>
            <w:vMerge w:val="continue"/>
            <w:tcBorders>
              <w:left w:val="single" w:color="auto" w:sz="4" w:space="0"/>
            </w:tcBorders>
            <w:vAlign w:val="top"/>
          </w:tcPr>
          <w:p w14:paraId="6AE2B072">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601F2B8A">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1"/>
                <w:kern w:val="0"/>
                <w:sz w:val="20"/>
                <w:szCs w:val="20"/>
                <w:lang w:val="en-US" w:eastAsia="zh-CN" w:bidi="ar-SA"/>
              </w:rPr>
              <w:t>4. LEDY direction</w:t>
            </w:r>
          </w:p>
        </w:tc>
        <w:tc>
          <w:tcPr>
            <w:tcW w:w="6445" w:type="dxa"/>
            <w:tcBorders>
              <w:left w:val="single" w:color="auto" w:sz="4" w:space="0"/>
            </w:tcBorders>
            <w:vAlign w:val="top"/>
          </w:tcPr>
          <w:p w14:paraId="166DC58F">
            <w:pPr>
              <w:pStyle w:val="10"/>
              <w:spacing w:before="62" w:line="221" w:lineRule="auto"/>
              <w:ind w:left="128"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5"/>
                <w:kern w:val="0"/>
                <w:sz w:val="20"/>
                <w:szCs w:val="20"/>
                <w:lang w:val="en-US" w:eastAsia="zh-CN" w:bidi="ar-SA"/>
              </w:rPr>
              <w:t>Up or down modify the current of blue LED 000 /001, confirm the key to save, default 000.</w:t>
            </w:r>
          </w:p>
        </w:tc>
      </w:tr>
      <w:tr w14:paraId="1B323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41005A9B">
            <w:pPr>
              <w:rPr>
                <w:rFonts w:ascii="Arial"/>
                <w:sz w:val="21"/>
              </w:rPr>
            </w:pPr>
          </w:p>
        </w:tc>
        <w:tc>
          <w:tcPr>
            <w:tcW w:w="1696" w:type="dxa"/>
            <w:vMerge w:val="continue"/>
            <w:tcBorders>
              <w:left w:val="single" w:color="auto" w:sz="4" w:space="0"/>
            </w:tcBorders>
            <w:vAlign w:val="top"/>
          </w:tcPr>
          <w:p w14:paraId="0D6FE77A">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25065948">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2"/>
                <w:kern w:val="0"/>
                <w:sz w:val="20"/>
                <w:szCs w:val="20"/>
                <w:lang w:val="en-US" w:eastAsia="zh-CN" w:bidi="ar-SA"/>
              </w:rPr>
              <w:t>5. Power</w:t>
            </w:r>
          </w:p>
        </w:tc>
        <w:tc>
          <w:tcPr>
            <w:tcW w:w="6445" w:type="dxa"/>
            <w:tcBorders>
              <w:left w:val="single" w:color="auto" w:sz="4" w:space="0"/>
            </w:tcBorders>
            <w:vAlign w:val="top"/>
          </w:tcPr>
          <w:p w14:paraId="62FB2380">
            <w:pPr>
              <w:pStyle w:val="10"/>
              <w:spacing w:before="55" w:line="221" w:lineRule="auto"/>
              <w:ind w:left="128"/>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4"/>
                <w:kern w:val="0"/>
                <w:sz w:val="20"/>
                <w:szCs w:val="20"/>
                <w:lang w:val="en-US" w:eastAsia="zh-CN" w:bidi="ar-SA"/>
              </w:rPr>
              <w:t>Modify the current of white LED (064-255) up or down, confirm the key to save, default is 240.</w:t>
            </w:r>
          </w:p>
        </w:tc>
      </w:tr>
      <w:tr w14:paraId="27EC0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5C0DF1D8">
            <w:pPr>
              <w:rPr>
                <w:rFonts w:ascii="Arial"/>
                <w:sz w:val="21"/>
              </w:rPr>
            </w:pPr>
          </w:p>
        </w:tc>
        <w:tc>
          <w:tcPr>
            <w:tcW w:w="1696" w:type="dxa"/>
            <w:vMerge w:val="continue"/>
            <w:tcBorders>
              <w:left w:val="single" w:color="auto" w:sz="4" w:space="0"/>
            </w:tcBorders>
            <w:vAlign w:val="top"/>
          </w:tcPr>
          <w:p w14:paraId="3B160D7F">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02CAB098">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Times New Roman" w:eastAsia="微软雅黑" w:cs="Times New Roman"/>
                <w:snapToGrid w:val="0"/>
                <w:color w:val="000000"/>
                <w:spacing w:val="-2"/>
                <w:kern w:val="0"/>
                <w:sz w:val="20"/>
                <w:szCs w:val="20"/>
                <w:lang w:val="en-US" w:eastAsia="zh-CN" w:bidi="ar-SA"/>
              </w:rPr>
              <w:t>6 、LED</w:t>
            </w:r>
          </w:p>
        </w:tc>
        <w:tc>
          <w:tcPr>
            <w:tcW w:w="6445" w:type="dxa"/>
            <w:tcBorders>
              <w:left w:val="single" w:color="auto" w:sz="4" w:space="0"/>
            </w:tcBorders>
            <w:vAlign w:val="top"/>
          </w:tcPr>
          <w:p w14:paraId="2A037E32">
            <w:pPr>
              <w:pStyle w:val="10"/>
              <w:spacing w:before="62" w:line="221" w:lineRule="auto"/>
              <w:ind w:left="128"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21"/>
                <w:kern w:val="0"/>
                <w:sz w:val="20"/>
                <w:szCs w:val="20"/>
                <w:lang w:val="en-US" w:eastAsia="zh-CN" w:bidi="ar-SA"/>
              </w:rPr>
              <w:t>Modify LEDA/LEDB up or down, confirm the key is saved, and default LEDA.</w:t>
            </w:r>
          </w:p>
        </w:tc>
      </w:tr>
      <w:tr w14:paraId="66AEF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7EFC0CC0">
            <w:pPr>
              <w:rPr>
                <w:rFonts w:ascii="Arial"/>
                <w:sz w:val="21"/>
              </w:rPr>
            </w:pPr>
          </w:p>
        </w:tc>
        <w:tc>
          <w:tcPr>
            <w:tcW w:w="1696" w:type="dxa"/>
            <w:vMerge w:val="continue"/>
            <w:tcBorders>
              <w:left w:val="single" w:color="auto" w:sz="4" w:space="0"/>
            </w:tcBorders>
            <w:vAlign w:val="top"/>
          </w:tcPr>
          <w:p w14:paraId="5F61EA21">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5C17E637">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Times New Roman" w:eastAsia="微软雅黑" w:cs="Times New Roman"/>
                <w:snapToGrid w:val="0"/>
                <w:color w:val="000000"/>
                <w:spacing w:val="-2"/>
                <w:kern w:val="0"/>
                <w:sz w:val="20"/>
                <w:szCs w:val="20"/>
                <w:lang w:val="en-US" w:eastAsia="zh-CN" w:bidi="ar-SA"/>
              </w:rPr>
              <w:t>7 、Logo</w:t>
            </w:r>
          </w:p>
        </w:tc>
        <w:tc>
          <w:tcPr>
            <w:tcW w:w="6445" w:type="dxa"/>
            <w:tcBorders>
              <w:left w:val="single" w:color="auto" w:sz="4" w:space="0"/>
            </w:tcBorders>
            <w:vAlign w:val="top"/>
          </w:tcPr>
          <w:p w14:paraId="00EF144C">
            <w:pPr>
              <w:pStyle w:val="10"/>
              <w:spacing w:before="62" w:line="221" w:lineRule="auto"/>
              <w:ind w:left="128"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5"/>
                <w:kern w:val="0"/>
                <w:sz w:val="20"/>
                <w:szCs w:val="20"/>
                <w:lang w:val="en-US" w:eastAsia="zh-CN" w:bidi="ar-SA"/>
              </w:rPr>
              <w:t>Select 000 /001 up or down, confirm key save, default 000.</w:t>
            </w:r>
          </w:p>
        </w:tc>
      </w:tr>
      <w:tr w14:paraId="43508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11D47D2F">
            <w:pPr>
              <w:rPr>
                <w:rFonts w:ascii="Arial"/>
                <w:sz w:val="21"/>
              </w:rPr>
            </w:pPr>
          </w:p>
        </w:tc>
        <w:tc>
          <w:tcPr>
            <w:tcW w:w="1696" w:type="dxa"/>
            <w:vMerge w:val="continue"/>
            <w:tcBorders>
              <w:left w:val="single" w:color="auto" w:sz="4" w:space="0"/>
            </w:tcBorders>
            <w:vAlign w:val="top"/>
          </w:tcPr>
          <w:p w14:paraId="6D90A188">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40AA3B22">
            <w:pPr>
              <w:pStyle w:val="10"/>
              <w:spacing w:before="53" w:line="230" w:lineRule="auto"/>
              <w:ind w:left="116"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2"/>
                <w:kern w:val="0"/>
                <w:sz w:val="20"/>
                <w:szCs w:val="20"/>
                <w:lang w:val="en-US" w:eastAsia="zh-CN" w:bidi="ar-SA"/>
              </w:rPr>
              <w:t>8. Fans</w:t>
            </w:r>
          </w:p>
        </w:tc>
        <w:tc>
          <w:tcPr>
            <w:tcW w:w="6445" w:type="dxa"/>
            <w:tcBorders>
              <w:left w:val="single" w:color="auto" w:sz="4" w:space="0"/>
            </w:tcBorders>
            <w:vAlign w:val="top"/>
          </w:tcPr>
          <w:p w14:paraId="603E6C39">
            <w:pPr>
              <w:pStyle w:val="10"/>
              <w:spacing w:before="55" w:line="221" w:lineRule="auto"/>
              <w:ind w:left="128"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8"/>
                <w:kern w:val="0"/>
                <w:sz w:val="20"/>
                <w:szCs w:val="20"/>
                <w:lang w:val="en-US" w:eastAsia="zh-CN" w:bidi="ar-SA"/>
              </w:rPr>
              <w:t>Select the fan control to turn off or on up or down. Confirm the key to save, and the default is on.</w:t>
            </w:r>
          </w:p>
        </w:tc>
      </w:tr>
      <w:tr w14:paraId="68E80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right w:val="single" w:color="auto" w:sz="4" w:space="0"/>
            </w:tcBorders>
            <w:vAlign w:val="top"/>
          </w:tcPr>
          <w:p w14:paraId="3D6F199A">
            <w:pPr>
              <w:rPr>
                <w:rFonts w:ascii="Arial"/>
                <w:sz w:val="21"/>
              </w:rPr>
            </w:pPr>
          </w:p>
        </w:tc>
        <w:tc>
          <w:tcPr>
            <w:tcW w:w="1696" w:type="dxa"/>
            <w:vMerge w:val="continue"/>
            <w:tcBorders>
              <w:left w:val="single" w:color="auto" w:sz="4" w:space="0"/>
            </w:tcBorders>
            <w:vAlign w:val="top"/>
          </w:tcPr>
          <w:p w14:paraId="569D6CD3">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6463E2BC">
            <w:pPr>
              <w:pStyle w:val="10"/>
              <w:spacing w:before="57" w:line="230" w:lineRule="auto"/>
              <w:ind w:left="129" w:left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6"/>
                <w:kern w:val="0"/>
                <w:sz w:val="20"/>
                <w:szCs w:val="20"/>
                <w:lang w:val="en-US" w:eastAsia="zh-CN" w:bidi="ar-SA"/>
              </w:rPr>
              <w:t>9. On value</w:t>
            </w:r>
          </w:p>
        </w:tc>
        <w:tc>
          <w:tcPr>
            <w:tcW w:w="6445" w:type="dxa"/>
            <w:tcBorders>
              <w:left w:val="single" w:color="auto" w:sz="4" w:space="0"/>
            </w:tcBorders>
            <w:vAlign w:val="top"/>
          </w:tcPr>
          <w:p w14:paraId="0E695225">
            <w:pPr>
              <w:pStyle w:val="10"/>
              <w:spacing w:before="55" w:line="221" w:lineRule="auto"/>
              <w:ind w:left="128"/>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3"/>
                <w:kern w:val="0"/>
                <w:sz w:val="20"/>
                <w:szCs w:val="20"/>
                <w:lang w:val="en-US" w:eastAsia="zh-CN" w:bidi="ar-SA"/>
              </w:rPr>
              <w:t xml:space="preserve">Up or down </w:t>
            </w:r>
            <w:r>
              <w:rPr>
                <w:rFonts w:hint="eastAsia" w:ascii="Times New Roman" w:hAnsi="黑体" w:eastAsia="微软雅黑" w:cs="黑体"/>
                <w:snapToGrid w:val="0"/>
                <w:color w:val="000000"/>
                <w:spacing w:val="4"/>
                <w:kern w:val="0"/>
                <w:sz w:val="20"/>
                <w:szCs w:val="20"/>
                <w:lang w:val="en-US" w:eastAsia="zh-CN" w:bidi="ar-SA"/>
              </w:rPr>
              <w:t xml:space="preserve">modify </w:t>
            </w:r>
            <w:r>
              <w:rPr>
                <w:rFonts w:hint="eastAsia" w:ascii="Times New Roman" w:hAnsi="黑体" w:eastAsia="微软雅黑" w:cs="黑体"/>
                <w:snapToGrid w:val="0"/>
                <w:color w:val="000000"/>
                <w:spacing w:val="3"/>
                <w:kern w:val="0"/>
                <w:sz w:val="20"/>
                <w:szCs w:val="20"/>
                <w:lang w:val="en-US" w:eastAsia="zh-CN" w:bidi="ar-SA"/>
              </w:rPr>
              <w:t>the temperature parameter (range 000-255), confirm the key to save, default 032.</w:t>
            </w:r>
          </w:p>
        </w:tc>
      </w:tr>
      <w:tr w14:paraId="27E44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left w:val="single" w:color="auto" w:sz="4" w:space="0"/>
              <w:bottom w:val="single" w:color="auto" w:sz="4" w:space="0"/>
              <w:right w:val="single" w:color="auto" w:sz="4" w:space="0"/>
            </w:tcBorders>
            <w:vAlign w:val="top"/>
          </w:tcPr>
          <w:p w14:paraId="33E176DF">
            <w:pPr>
              <w:rPr>
                <w:rFonts w:ascii="Arial"/>
                <w:sz w:val="21"/>
              </w:rPr>
            </w:pPr>
          </w:p>
        </w:tc>
        <w:tc>
          <w:tcPr>
            <w:tcW w:w="1696" w:type="dxa"/>
            <w:vMerge w:val="continue"/>
            <w:tcBorders>
              <w:left w:val="single" w:color="auto" w:sz="4" w:space="0"/>
            </w:tcBorders>
            <w:vAlign w:val="top"/>
          </w:tcPr>
          <w:p w14:paraId="51B52FA9">
            <w:pPr>
              <w:pStyle w:val="10"/>
              <w:spacing w:before="52" w:line="231" w:lineRule="auto"/>
              <w:ind w:left="110" w:leftChars="0"/>
              <w:rPr>
                <w:rFonts w:hint="eastAsia" w:ascii="Times New Roman" w:hAnsi="黑体" w:eastAsia="微软雅黑" w:cs="黑体"/>
                <w:snapToGrid w:val="0"/>
                <w:color w:val="000000"/>
                <w:spacing w:val="7"/>
                <w:kern w:val="0"/>
                <w:sz w:val="20"/>
                <w:szCs w:val="20"/>
                <w:lang w:val="en-US" w:eastAsia="zh-CN" w:bidi="ar-SA"/>
              </w:rPr>
            </w:pPr>
          </w:p>
        </w:tc>
        <w:tc>
          <w:tcPr>
            <w:tcW w:w="1021" w:type="dxa"/>
            <w:tcBorders>
              <w:right w:val="single" w:color="auto" w:sz="4" w:space="0"/>
            </w:tcBorders>
            <w:vAlign w:val="top"/>
          </w:tcPr>
          <w:p w14:paraId="679748E8">
            <w:pPr>
              <w:pStyle w:val="10"/>
              <w:spacing w:before="57" w:line="261" w:lineRule="auto"/>
              <w:ind w:left="113" w:leftChars="0" w:right="108" w:rightChars="0" w:firstLine="15" w:firstLineChars="0"/>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6"/>
                <w:kern w:val="0"/>
                <w:sz w:val="20"/>
                <w:szCs w:val="20"/>
                <w:lang w:val="en-US" w:eastAsia="zh-CN" w:bidi="ar-SA"/>
              </w:rPr>
              <w:t>10. Time reset</w:t>
            </w:r>
          </w:p>
        </w:tc>
        <w:tc>
          <w:tcPr>
            <w:tcW w:w="6445" w:type="dxa"/>
            <w:tcBorders>
              <w:left w:val="single" w:color="auto" w:sz="4" w:space="0"/>
            </w:tcBorders>
            <w:vAlign w:val="center"/>
          </w:tcPr>
          <w:p w14:paraId="573FC8F1">
            <w:pPr>
              <w:pStyle w:val="10"/>
              <w:spacing w:before="55" w:line="221" w:lineRule="auto"/>
              <w:ind w:left="128"/>
              <w:rPr>
                <w:rFonts w:hint="eastAsia" w:ascii="Times New Roman" w:hAnsi="黑体" w:eastAsia="微软雅黑" w:cs="黑体"/>
                <w:snapToGrid w:val="0"/>
                <w:color w:val="000000"/>
                <w:spacing w:val="9"/>
                <w:kern w:val="0"/>
                <w:sz w:val="20"/>
                <w:szCs w:val="20"/>
                <w:lang w:val="en-US" w:eastAsia="zh-CN" w:bidi="ar-SA"/>
              </w:rPr>
            </w:pPr>
            <w:r>
              <w:rPr>
                <w:rFonts w:hint="eastAsia" w:ascii="Times New Roman" w:hAnsi="黑体" w:eastAsia="微软雅黑" w:cs="黑体"/>
                <w:snapToGrid w:val="0"/>
                <w:color w:val="000000"/>
                <w:spacing w:val="8"/>
                <w:kern w:val="0"/>
                <w:sz w:val="20"/>
                <w:szCs w:val="20"/>
                <w:lang w:val="en-US" w:eastAsia="zh-CN" w:bidi="ar-SA"/>
              </w:rPr>
              <w:t>Select yes or no for time reset control. Confirm key is saved, default is no.</w:t>
            </w:r>
          </w:p>
        </w:tc>
      </w:tr>
    </w:tbl>
    <w:p w14:paraId="57A9DE2A"/>
    <w:p w14:paraId="1AE033FD">
      <w:pPr>
        <w:sectPr>
          <w:headerReference r:id="rId12" w:type="default"/>
          <w:footerReference r:id="rId13" w:type="default"/>
          <w:pgSz w:w="11906" w:h="16839"/>
          <w:pgMar w:top="852" w:right="549" w:bottom="449" w:left="607" w:header="283" w:footer="283" w:gutter="0"/>
          <w:cols w:space="720" w:num="1"/>
        </w:sectPr>
      </w:pPr>
    </w:p>
    <w:p w14:paraId="7A0D8EE7">
      <w:pPr>
        <w:spacing w:before="101" w:line="224" w:lineRule="auto"/>
        <w:jc w:val="center"/>
        <w:outlineLvl w:val="0"/>
        <w:rPr>
          <w:rFonts w:hint="eastAsia" w:ascii="Times New Roman" w:hAnsi="宋体" w:eastAsia="微软雅黑" w:cs="宋体"/>
          <w:b/>
          <w:bCs/>
          <w:snapToGrid w:val="0"/>
          <w:color w:val="000000"/>
          <w:spacing w:val="3"/>
          <w:kern w:val="0"/>
          <w:sz w:val="31"/>
          <w:szCs w:val="31"/>
          <w:lang w:val="en-US" w:eastAsia="zh-CN" w:bidi="ar-SA"/>
        </w:rPr>
      </w:pPr>
    </w:p>
    <w:p w14:paraId="570F3905">
      <w:pPr>
        <w:spacing w:before="101" w:line="224" w:lineRule="auto"/>
        <w:jc w:val="center"/>
        <w:outlineLvl w:val="0"/>
        <w:rPr>
          <w:rFonts w:hint="eastAsia" w:ascii="宋体" w:hAnsi="宋体" w:eastAsia="宋体" w:cs="宋体"/>
          <w:sz w:val="31"/>
          <w:szCs w:val="31"/>
          <w:lang w:eastAsia="zh-CN"/>
        </w:rPr>
      </w:pPr>
      <w:bookmarkStart w:id="10" w:name="_Toc18446"/>
      <w:r>
        <w:rPr>
          <w:rFonts w:hint="eastAsia" w:ascii="Times New Roman" w:hAnsi="宋体" w:eastAsia="微软雅黑" w:cs="宋体"/>
          <w:b/>
          <w:bCs/>
          <w:snapToGrid w:val="0"/>
          <w:color w:val="000000"/>
          <w:spacing w:val="3"/>
          <w:kern w:val="0"/>
          <w:sz w:val="31"/>
          <w:szCs w:val="31"/>
          <w:lang w:val="en-US" w:eastAsia="zh-CN" w:bidi="ar-SA"/>
        </w:rPr>
        <w:t>3. Master and slave control</w:t>
      </w:r>
      <w:bookmarkEnd w:id="10"/>
    </w:p>
    <w:p w14:paraId="42A8CDB7">
      <w:pPr>
        <w:pStyle w:val="2"/>
        <w:spacing w:line="449" w:lineRule="auto"/>
      </w:pPr>
    </w:p>
    <w:p w14:paraId="00E567E0">
      <w:pPr>
        <w:spacing w:before="65" w:line="288" w:lineRule="auto"/>
        <w:ind w:left="122" w:right="172" w:firstLine="447"/>
        <w:jc w:val="both"/>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6"/>
          <w:kern w:val="0"/>
          <w:sz w:val="20"/>
          <w:szCs w:val="20"/>
          <w:lang w:val="en-US" w:eastAsia="zh-CN" w:bidi="ar-SA"/>
        </w:rPr>
        <w:t>Two or more identical lamps are connected using DMX three-core signal cables. All lamps are assigned any address code from 001 to 512, with one lamp set as the master and the others as slaves. The slave displays do not flicker. When the master adjusts the effects such as gradient, pulse, jump, sound control, and self-walking, all slaves will synchronize these effects.</w:t>
      </w:r>
    </w:p>
    <w:p w14:paraId="786C7AB6">
      <w:pPr>
        <w:spacing w:line="226" w:lineRule="auto"/>
        <w:ind w:left="12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9"/>
          <w:kern w:val="0"/>
          <w:sz w:val="20"/>
          <w:szCs w:val="20"/>
          <w:lang w:val="en-US" w:eastAsia="zh-CN" w:bidi="ar-SA"/>
        </w:rPr>
        <w:t>Special attention: 1. Only one host can be set for a group of lamps. If there are multiple hosts, all lamps will flash randomly and out of sync.</w:t>
      </w:r>
    </w:p>
    <w:p w14:paraId="7EAEFD70">
      <w:pPr>
        <w:spacing w:before="67" w:line="227" w:lineRule="auto"/>
        <w:ind w:left="1165"/>
        <w:rPr>
          <w:rFonts w:hint="eastAsia" w:eastAsia="宋体"/>
          <w:lang w:eastAsia="zh-CN"/>
        </w:rPr>
      </w:pPr>
      <w:r>
        <w:rPr>
          <w:rFonts w:hint="eastAsia" w:ascii="Times New Roman" w:hAnsi="宋体" w:eastAsia="微软雅黑" w:cs="宋体"/>
          <w:snapToGrid w:val="0"/>
          <w:color w:val="000000"/>
          <w:spacing w:val="7"/>
          <w:kern w:val="0"/>
          <w:sz w:val="20"/>
          <w:szCs w:val="20"/>
          <w:lang w:val="en-US" w:eastAsia="zh-CN" w:bidi="ar-SA"/>
        </w:rPr>
        <w:t>2. All lamps must be turned off when the DMX512 console is closed for the master and slave machines to function.</w:t>
      </w:r>
    </w:p>
    <w:p w14:paraId="0A6C7DD2">
      <w:pPr>
        <w:spacing w:before="100" w:line="225" w:lineRule="auto"/>
        <w:ind w:left="4350"/>
        <w:outlineLvl w:val="0"/>
        <w:rPr>
          <w:rFonts w:hint="eastAsia" w:ascii="宋体" w:hAnsi="宋体" w:eastAsia="宋体" w:cs="宋体"/>
          <w:sz w:val="31"/>
          <w:szCs w:val="31"/>
          <w:lang w:eastAsia="zh-CN"/>
        </w:rPr>
      </w:pPr>
      <w:bookmarkStart w:id="11" w:name="_Toc28317"/>
      <w:r>
        <w:rPr>
          <w:rFonts w:hint="eastAsia" w:ascii="Times New Roman" w:hAnsi="宋体" w:eastAsia="微软雅黑" w:cs="宋体"/>
          <w:b/>
          <w:bCs/>
          <w:snapToGrid w:val="0"/>
          <w:color w:val="000000"/>
          <w:spacing w:val="2"/>
          <w:kern w:val="0"/>
          <w:sz w:val="31"/>
          <w:szCs w:val="31"/>
          <w:lang w:val="en-US" w:eastAsia="zh-CN" w:bidi="ar-SA"/>
        </w:rPr>
        <w:t>4.DMX512 control</w:t>
      </w:r>
      <w:bookmarkEnd w:id="11"/>
    </w:p>
    <w:p w14:paraId="48F205AF">
      <w:pPr>
        <w:pStyle w:val="2"/>
        <w:spacing w:line="267" w:lineRule="auto"/>
      </w:pPr>
    </w:p>
    <w:p w14:paraId="548C8599">
      <w:pPr>
        <w:pStyle w:val="2"/>
        <w:spacing w:line="267" w:lineRule="auto"/>
      </w:pPr>
    </w:p>
    <w:p w14:paraId="69437AEC">
      <w:pPr>
        <w:spacing w:before="79" w:line="223" w:lineRule="auto"/>
        <w:ind w:left="115"/>
        <w:outlineLvl w:val="1"/>
        <w:rPr>
          <w:rFonts w:hint="eastAsia" w:ascii="黑体" w:hAnsi="黑体" w:eastAsia="黑体" w:cs="黑体"/>
          <w:sz w:val="24"/>
          <w:szCs w:val="24"/>
          <w:lang w:eastAsia="zh-CN"/>
        </w:rPr>
      </w:pPr>
      <w:bookmarkStart w:id="12" w:name="bookmark22"/>
      <w:bookmarkEnd w:id="12"/>
      <w:bookmarkStart w:id="13" w:name="_Toc5113"/>
      <w:r>
        <w:rPr>
          <w:rFonts w:hint="eastAsia" w:ascii="Times New Roman" w:hAnsi="黑体" w:eastAsia="微软雅黑" w:cs="黑体"/>
          <w:b/>
          <w:bCs/>
          <w:snapToGrid w:val="0"/>
          <w:color w:val="000000"/>
          <w:spacing w:val="-4"/>
          <w:kern w:val="0"/>
          <w:sz w:val="24"/>
          <w:szCs w:val="24"/>
          <w:lang w:val="en-US" w:eastAsia="zh-CN" w:bidi="ar-SA"/>
        </w:rPr>
        <w:t>4.1, address code</w:t>
      </w:r>
      <w:bookmarkEnd w:id="13"/>
    </w:p>
    <w:p w14:paraId="7CC25A54">
      <w:pPr>
        <w:pStyle w:val="2"/>
        <w:spacing w:line="394" w:lineRule="auto"/>
      </w:pPr>
    </w:p>
    <w:p w14:paraId="61DEB3A0">
      <w:pPr>
        <w:spacing w:before="66" w:line="289" w:lineRule="auto"/>
        <w:ind w:left="120" w:right="171" w:firstLine="413"/>
        <w:rPr>
          <w:rFonts w:hint="eastAsia" w:eastAsia="宋体"/>
          <w:lang w:eastAsia="zh-CN"/>
        </w:rPr>
      </w:pPr>
      <w:r>
        <w:rPr>
          <w:rFonts w:hint="eastAsia" w:ascii="Times New Roman" w:hAnsi="宋体" w:eastAsia="微软雅黑" w:cs="宋体"/>
          <w:snapToGrid w:val="0"/>
          <w:color w:val="000000"/>
          <w:spacing w:val="9"/>
          <w:kern w:val="0"/>
          <w:sz w:val="20"/>
          <w:szCs w:val="20"/>
          <w:lang w:val="en-US" w:eastAsia="zh-CN" w:bidi="ar-SA"/>
        </w:rPr>
        <w:t>After setting the address code of all lamps, connect all lamps in parallel with DMX three-core signal lines to DMX512 control console. The address code stops flashing, indicating that the signal of DMX512 control console has been sent to the lamps. Control relevant functions according to channel instructions with DMX512 control console.</w:t>
      </w:r>
    </w:p>
    <w:p w14:paraId="5929AE89">
      <w:pPr>
        <w:pStyle w:val="2"/>
        <w:spacing w:line="278" w:lineRule="auto"/>
      </w:pPr>
    </w:p>
    <w:p w14:paraId="09C55068">
      <w:pPr>
        <w:spacing w:before="78" w:line="212" w:lineRule="auto"/>
        <w:ind w:left="115"/>
        <w:outlineLvl w:val="1"/>
        <w:rPr>
          <w:rFonts w:hint="default" w:ascii="黑体" w:hAnsi="黑体" w:eastAsia="黑体" w:cs="黑体"/>
          <w:sz w:val="24"/>
          <w:szCs w:val="24"/>
          <w:lang w:val="en-US" w:eastAsia="zh-CN"/>
        </w:rPr>
      </w:pPr>
      <w:bookmarkStart w:id="14" w:name="_Toc28282"/>
      <w:r>
        <w:rPr>
          <w:rFonts w:hint="eastAsia" w:ascii="Times New Roman" w:hAnsi="黑体" w:eastAsia="微软雅黑" w:cs="黑体"/>
          <w:b/>
          <w:bCs/>
          <w:snapToGrid w:val="0"/>
          <w:color w:val="000000"/>
          <w:spacing w:val="-3"/>
          <w:kern w:val="0"/>
          <w:sz w:val="24"/>
          <w:szCs w:val="24"/>
          <w:lang w:val="en-US" w:eastAsia="zh-CN" w:bidi="ar-SA"/>
        </w:rPr>
        <w:t>4.2 Channel Table for CH18 (Manual Page Channel)</w:t>
      </w:r>
      <w:bookmarkEnd w:id="14"/>
    </w:p>
    <w:tbl>
      <w:tblPr>
        <w:tblStyle w:val="9"/>
        <w:tblW w:w="10063"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991"/>
        <w:gridCol w:w="8359"/>
      </w:tblGrid>
      <w:tr w14:paraId="4A837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264ADF7C">
            <w:pPr>
              <w:pStyle w:val="10"/>
              <w:spacing w:before="55" w:line="231" w:lineRule="auto"/>
              <w:ind w:left="150"/>
              <w:rPr>
                <w:rFonts w:hint="eastAsia" w:eastAsia="黑体"/>
                <w:b/>
                <w:i w:val="0"/>
                <w:color w:val="FFFFFF"/>
                <w:lang w:eastAsia="zh-CN"/>
              </w:rPr>
            </w:pPr>
            <w:r>
              <w:rPr>
                <w:rFonts w:hint="eastAsia" w:ascii="Times New Roman" w:hAnsi="黑体" w:eastAsia="微软雅黑" w:cs="黑体"/>
                <w:b/>
                <w:bCs/>
                <w:i w:val="0"/>
                <w:snapToGrid w:val="0"/>
                <w:color w:val="FFFFFF"/>
                <w:spacing w:val="4"/>
                <w:kern w:val="0"/>
                <w:sz w:val="20"/>
                <w:szCs w:val="20"/>
                <w:lang w:val="en-US" w:eastAsia="zh-CN" w:bidi="ar-SA"/>
              </w:rPr>
              <w:t xml:space="preserve"> channel </w:t>
            </w:r>
          </w:p>
        </w:tc>
        <w:tc>
          <w:tcPr>
            <w:tcW w:w="99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69FAC566">
            <w:pPr>
              <w:pStyle w:val="10"/>
              <w:spacing w:before="55" w:line="231" w:lineRule="auto"/>
              <w:ind w:left="181"/>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Channel values</w:t>
            </w:r>
          </w:p>
        </w:tc>
        <w:tc>
          <w:tcPr>
            <w:tcW w:w="8359"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7749120E">
            <w:pPr>
              <w:pStyle w:val="10"/>
              <w:spacing w:before="55" w:line="231" w:lineRule="auto"/>
              <w:ind w:left="3762"/>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 xml:space="preserve"> basic function </w:t>
            </w:r>
          </w:p>
        </w:tc>
      </w:tr>
      <w:tr w14:paraId="5673B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7760189">
            <w:pPr>
              <w:keepNext w:val="0"/>
              <w:keepLines w:val="0"/>
              <w:widowControl/>
              <w:suppressLineNumbers w:val="0"/>
              <w:jc w:val="center"/>
              <w:textAlignment w:val="center"/>
              <w:rPr>
                <w:rFonts w:hint="eastAsia" w:eastAsia="黑体"/>
                <w:b w:val="0"/>
                <w:bCs/>
                <w:i w:val="0"/>
                <w:color w:val="000000"/>
                <w:spacing w:val="4"/>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w:t>
            </w:r>
          </w:p>
        </w:tc>
        <w:tc>
          <w:tcPr>
            <w:tcW w:w="99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F79DC9E">
            <w:pPr>
              <w:spacing w:before="94" w:line="195" w:lineRule="auto"/>
              <w:ind w:left="110"/>
              <w:rPr>
                <w:rFonts w:hint="eastAsia" w:eastAsia="宋体"/>
                <w:b w:val="0"/>
                <w:bCs/>
                <w:i w:val="0"/>
                <w:color w:val="000000"/>
                <w:spacing w:val="6"/>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653F83F0">
            <w:pPr>
              <w:spacing w:before="105" w:line="192" w:lineRule="auto"/>
              <w:ind w:left="107"/>
              <w:rPr>
                <w:rFonts w:hint="default" w:eastAsia="黑体"/>
                <w:b w:val="0"/>
                <w:bCs/>
                <w:i w:val="0"/>
                <w:color w:val="000000"/>
                <w:spacing w:val="6"/>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Overall Y axis (direction of motor effect)</w:t>
            </w:r>
          </w:p>
        </w:tc>
      </w:tr>
      <w:tr w14:paraId="3D66A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5360B32">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77BC9F2">
            <w:pPr>
              <w:spacing w:before="94"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39875AEC">
            <w:pPr>
              <w:spacing w:before="105" w:line="192" w:lineRule="auto"/>
              <w:ind w:left="107"/>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Overall Y-axis fine-tuning (motor effect amplitude)</w:t>
            </w:r>
          </w:p>
        </w:tc>
      </w:tr>
      <w:tr w14:paraId="139C4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87284A4">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956DE00">
            <w:pPr>
              <w:spacing w:before="95"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1AD4D26D">
            <w:pPr>
              <w:pStyle w:val="10"/>
              <w:spacing w:before="64" w:line="234" w:lineRule="auto"/>
              <w:ind w:left="114"/>
              <w:rPr>
                <w:rFonts w:hint="default" w:eastAsia="黑体"/>
                <w:b w:val="0"/>
                <w:i w:val="0"/>
                <w:color w:val="000000"/>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Y-axis velocity</w:t>
            </w:r>
          </w:p>
        </w:tc>
      </w:tr>
      <w:tr w14:paraId="094E7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D562E6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92C52A1">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000-009</w:t>
            </w:r>
          </w:p>
          <w:p w14:paraId="2DA7C02F">
            <w:pPr>
              <w:spacing w:before="90" w:line="195" w:lineRule="auto"/>
              <w:ind w:left="110" w:leftChars="0"/>
              <w:rPr>
                <w:rFonts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snapToGrid w:val="0"/>
                <w:color w:val="000000"/>
                <w:spacing w:val="3"/>
                <w:kern w:val="0"/>
                <w:sz w:val="20"/>
                <w:szCs w:val="20"/>
                <w:lang w:val="en-US" w:eastAsia="zh-CN" w:bidi="ar-SA"/>
              </w:rPr>
              <w:t>010-255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EE53F39">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i w:val="0"/>
                <w:iCs w:val="0"/>
                <w:snapToGrid w:val="0"/>
                <w:color w:val="F79646" w:themeColor="accent6"/>
                <w:kern w:val="0"/>
                <w:sz w:val="22"/>
                <w:szCs w:val="22"/>
                <w:u w:val="none"/>
                <w:lang w:val="en-US" w:eastAsia="zh-CN" w:bidi="ar"/>
                <w14:textFill>
                  <w14:solidFill>
                    <w14:schemeClr w14:val="accent6"/>
                  </w14:solidFill>
                </w14:textFill>
              </w:rPr>
              <w:t xml:space="preserve"> </w:t>
            </w:r>
            <w:r>
              <w:rPr>
                <w:rFonts w:hint="eastAsia" w:ascii="Times New Roman" w:hAnsi="宋体" w:eastAsia="微软雅黑" w:cs="宋体"/>
                <w:i w:val="0"/>
                <w:iCs w:val="0"/>
                <w:snapToGrid w:val="0"/>
                <w:color w:val="auto"/>
                <w:kern w:val="0"/>
                <w:sz w:val="22"/>
                <w:szCs w:val="22"/>
                <w:u w:val="none"/>
                <w:lang w:val="en-US" w:eastAsia="zh-CN" w:bidi="ar"/>
              </w:rPr>
              <w:t xml:space="preserve">of no avail </w:t>
            </w:r>
          </w:p>
          <w:p w14:paraId="1CF6C2A3">
            <w:pPr>
              <w:spacing w:before="105" w:line="192" w:lineRule="auto"/>
              <w:ind w:left="107"/>
              <w:rPr>
                <w:rFonts w:hint="eastAsia" w:ascii="宋体" w:hAnsi="宋体" w:eastAsia="宋体" w:cs="宋体"/>
                <w:b w:val="0"/>
                <w:i w:val="0"/>
                <w:color w:val="000000"/>
                <w:sz w:val="22"/>
                <w:szCs w:val="22"/>
                <w:lang w:val="en-US" w:eastAsia="zh-CN"/>
              </w:rPr>
            </w:pPr>
            <w:r>
              <w:rPr>
                <w:rFonts w:hint="default" w:ascii="Times New Roman" w:hAnsi="宋体" w:eastAsia="微软雅黑" w:cs="宋体"/>
                <w:i w:val="0"/>
                <w:iCs w:val="0"/>
                <w:snapToGrid w:val="0"/>
                <w:color w:val="000000"/>
                <w:kern w:val="0"/>
                <w:sz w:val="22"/>
                <w:szCs w:val="22"/>
                <w:u w:val="none"/>
                <w:lang w:val="en-US" w:eastAsia="zh-CN" w:bidi="ar"/>
              </w:rPr>
              <w:t xml:space="preserve">Motor </w:t>
            </w:r>
            <w:r>
              <w:rPr>
                <w:rStyle w:val="7"/>
                <w:rFonts w:hint="default" w:ascii="Times New Roman" w:hAnsi="Times New Roman" w:eastAsia="Segoe UI" w:cs="Times New Roman"/>
                <w:b/>
                <w:bCs/>
                <w:i w:val="0"/>
                <w:iCs w:val="0"/>
                <w:caps w:val="0"/>
                <w:color w:val="000000"/>
                <w:spacing w:val="0"/>
                <w:sz w:val="20"/>
                <w:szCs w:val="20"/>
                <w:shd w:val="clear" w:fill="FFFFFF"/>
              </w:rPr>
              <w:t>Effect</w:t>
            </w:r>
            <w:r>
              <w:rPr>
                <w:rFonts w:hint="eastAsia" w:ascii="Times New Roman" w:hAnsi="宋体" w:eastAsia="微软雅黑" w:cs="宋体"/>
                <w:b w:val="0"/>
                <w:i w:val="0"/>
                <w:snapToGrid w:val="0"/>
                <w:color w:val="auto"/>
                <w:spacing w:val="4"/>
                <w:kern w:val="0"/>
                <w:sz w:val="22"/>
                <w:szCs w:val="22"/>
                <w:lang w:val="en-US" w:eastAsia="zh-CN" w:bidi="ar-SA"/>
              </w:rPr>
              <w:t>(Each of 10 values has one effect， for a total of 24 effects）</w:t>
            </w:r>
          </w:p>
        </w:tc>
      </w:tr>
      <w:tr w14:paraId="64622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A33A29">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C319B2">
            <w:pPr>
              <w:spacing w:before="91"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0525E324">
            <w:pPr>
              <w:pStyle w:val="10"/>
              <w:spacing w:before="67" w:line="231" w:lineRule="auto"/>
              <w:ind w:left="113"/>
              <w:rPr>
                <w:rFonts w:hint="eastAsia" w:ascii="宋体" w:hAnsi="宋体" w:eastAsia="宋体" w:cs="宋体"/>
                <w:b w:val="0"/>
                <w:i w:val="0"/>
                <w:color w:val="000000"/>
                <w:sz w:val="22"/>
                <w:szCs w:val="22"/>
                <w:lang w:eastAsia="zh-CN"/>
              </w:rPr>
            </w:pPr>
            <w:r>
              <w:rPr>
                <w:rFonts w:hint="eastAsia" w:ascii="Times New Roman" w:hAnsi="宋体" w:eastAsia="微软雅黑" w:cs="宋体"/>
                <w:b w:val="0"/>
                <w:i w:val="0"/>
                <w:snapToGrid w:val="0"/>
                <w:color w:val="000000"/>
                <w:spacing w:val="4"/>
                <w:kern w:val="0"/>
                <w:sz w:val="22"/>
                <w:szCs w:val="22"/>
                <w:lang w:val="en-US" w:eastAsia="zh-CN" w:bidi="ar-SA"/>
              </w:rPr>
              <w:t xml:space="preserve"> aiming </w:t>
            </w:r>
          </w:p>
        </w:tc>
      </w:tr>
      <w:tr w14:paraId="08720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CF5C6E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F5535CE">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107B7F46">
            <w:pPr>
              <w:pStyle w:val="10"/>
              <w:spacing w:before="67" w:line="231" w:lineRule="auto"/>
              <w:ind w:left="113"/>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 xml:space="preserve"> stroboflash </w:t>
            </w:r>
          </w:p>
        </w:tc>
      </w:tr>
      <w:tr w14:paraId="54DC8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5D5A8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F1D8650">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6C06CFDE">
            <w:pPr>
              <w:pStyle w:val="10"/>
              <w:spacing w:before="67" w:line="231" w:lineRule="auto"/>
              <w:ind w:left="113"/>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 xml:space="preserve"> red </w:t>
            </w:r>
          </w:p>
        </w:tc>
      </w:tr>
      <w:tr w14:paraId="4A165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44DB6F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A3BC392">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46F19A1">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green </w:t>
            </w:r>
          </w:p>
        </w:tc>
      </w:tr>
      <w:tr w14:paraId="15DDF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5D3F261">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5817536">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EA2D80B">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 xml:space="preserve"> blue </w:t>
            </w:r>
          </w:p>
        </w:tc>
      </w:tr>
      <w:tr w14:paraId="60136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B7EF45D">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E5A7668">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4AA7AF">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 xml:space="preserve"> white </w:t>
            </w:r>
          </w:p>
        </w:tc>
      </w:tr>
      <w:tr w14:paraId="387ED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9373CB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5CA968D">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028BA38B">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982060C">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F79646" w:themeColor="accent6"/>
                <w:spacing w:val="4"/>
                <w:kern w:val="0"/>
                <w:sz w:val="22"/>
                <w:szCs w:val="22"/>
                <w:lang w:val="en-US" w:eastAsia="zh-CN" w:bidi="ar-SA"/>
                <w14:textFill>
                  <w14:solidFill>
                    <w14:schemeClr w14:val="accent6"/>
                  </w14:solidFill>
                </w14:textFill>
              </w:rPr>
              <w:t xml:space="preserve"> </w:t>
            </w: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292422D4">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7A783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354E2A2">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00C295B">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E451797">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velocity </w:t>
            </w:r>
          </w:p>
        </w:tc>
      </w:tr>
      <w:tr w14:paraId="4BCFD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241D4C1">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76CB51">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751AB46">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b w:val="0"/>
                <w:i w:val="0"/>
                <w:snapToGrid w:val="0"/>
                <w:color w:val="000000"/>
                <w:spacing w:val="4"/>
                <w:kern w:val="0"/>
                <w:sz w:val="22"/>
                <w:szCs w:val="22"/>
                <w:lang w:val="en-US" w:eastAsia="zh-CN" w:bidi="ar-SA"/>
              </w:rPr>
              <w:t>The halo glows red</w:t>
            </w:r>
          </w:p>
        </w:tc>
      </w:tr>
      <w:tr w14:paraId="74E16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3E004E8">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4A38357">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CACD3A5">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The halo green light</w:t>
            </w:r>
          </w:p>
        </w:tc>
      </w:tr>
      <w:tr w14:paraId="1161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306A14">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9B13071">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C5E7AB9">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blue</w:t>
            </w:r>
          </w:p>
        </w:tc>
      </w:tr>
      <w:tr w14:paraId="6FF4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F9A7CA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8BA9BAD">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287C6E11">
            <w:pPr>
              <w:spacing w:before="91" w:line="195" w:lineRule="auto"/>
              <w:ind w:left="110"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8AD336B">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F79646" w:themeColor="accent6"/>
                <w:spacing w:val="4"/>
                <w:kern w:val="0"/>
                <w:sz w:val="22"/>
                <w:szCs w:val="22"/>
                <w:lang w:val="en-US" w:eastAsia="zh-CN" w:bidi="ar-SA"/>
                <w14:textFill>
                  <w14:solidFill>
                    <w14:schemeClr w14:val="accent6"/>
                  </w14:solidFill>
                </w14:textFill>
              </w:rPr>
              <w:t xml:space="preserve"> </w:t>
            </w: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3AE6F2EE">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113E7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3AF0BEF">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B2217EB">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9B82D38">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mode speed</w:t>
            </w:r>
          </w:p>
        </w:tc>
      </w:tr>
      <w:tr w14:paraId="6807F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DB2FF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920E5E">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25235E">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reset </w:t>
            </w:r>
          </w:p>
        </w:tc>
      </w:tr>
    </w:tbl>
    <w:p w14:paraId="692E79F4">
      <w:pPr>
        <w:spacing w:before="149" w:line="222" w:lineRule="auto"/>
        <w:outlineLvl w:val="1"/>
        <w:rPr>
          <w:rFonts w:ascii="黑体" w:hAnsi="黑体" w:eastAsia="黑体" w:cs="黑体"/>
          <w:b/>
          <w:bCs/>
          <w:spacing w:val="-3"/>
          <w:sz w:val="24"/>
          <w:szCs w:val="24"/>
        </w:rPr>
      </w:pPr>
    </w:p>
    <w:p w14:paraId="4B8679B1">
      <w:pPr>
        <w:spacing w:before="149" w:line="222" w:lineRule="auto"/>
        <w:outlineLvl w:val="1"/>
        <w:rPr>
          <w:rFonts w:ascii="黑体" w:hAnsi="黑体" w:eastAsia="黑体" w:cs="黑体"/>
          <w:b/>
          <w:bCs/>
          <w:spacing w:val="-3"/>
          <w:sz w:val="24"/>
          <w:szCs w:val="24"/>
        </w:rPr>
      </w:pPr>
    </w:p>
    <w:p w14:paraId="10F8F592">
      <w:pPr>
        <w:spacing w:before="149" w:line="222" w:lineRule="auto"/>
        <w:outlineLvl w:val="1"/>
        <w:rPr>
          <w:rFonts w:ascii="黑体" w:hAnsi="黑体" w:eastAsia="黑体" w:cs="黑体"/>
          <w:b/>
          <w:bCs/>
          <w:spacing w:val="-3"/>
          <w:sz w:val="24"/>
          <w:szCs w:val="24"/>
        </w:rPr>
      </w:pPr>
      <w:r>
        <w:rPr>
          <w:rFonts w:hint="eastAsia" w:ascii="黑体" w:hAnsi="黑体" w:eastAsia="黑体" w:cs="黑体"/>
          <w:b/>
          <w:bCs/>
          <w:spacing w:val="-3"/>
          <w:sz w:val="24"/>
          <w:szCs w:val="24"/>
          <w:lang w:val="en-US" w:eastAsia="zh-CN"/>
        </w:rPr>
        <w:t xml:space="preserve"> </w:t>
      </w:r>
    </w:p>
    <w:p w14:paraId="35C0D7DA">
      <w:pPr>
        <w:spacing w:before="149" w:line="222" w:lineRule="auto"/>
        <w:ind w:left="7"/>
        <w:outlineLvl w:val="1"/>
        <w:rPr>
          <w:rFonts w:hint="eastAsia" w:ascii="黑体" w:hAnsi="黑体" w:eastAsia="黑体" w:cs="黑体"/>
          <w:sz w:val="24"/>
          <w:szCs w:val="24"/>
          <w:lang w:eastAsia="zh-CN"/>
        </w:rPr>
      </w:pPr>
      <w:bookmarkStart w:id="15" w:name="_Toc32301"/>
      <w:r>
        <w:rPr>
          <w:rFonts w:hint="eastAsia" w:ascii="Times New Roman" w:hAnsi="黑体" w:eastAsia="微软雅黑" w:cs="黑体"/>
          <w:b/>
          <w:bCs/>
          <w:snapToGrid w:val="0"/>
          <w:color w:val="000000"/>
          <w:spacing w:val="-3"/>
          <w:kern w:val="0"/>
          <w:sz w:val="24"/>
          <w:szCs w:val="24"/>
          <w:lang w:val="en-US" w:eastAsia="zh-CN" w:bidi="ar-SA"/>
        </w:rPr>
        <w:t>4.3 CH38 channel table</w:t>
      </w:r>
      <w:bookmarkEnd w:id="15"/>
    </w:p>
    <w:p w14:paraId="108260A1">
      <w:pPr>
        <w:spacing w:line="99" w:lineRule="exact"/>
      </w:pPr>
    </w:p>
    <w:tbl>
      <w:tblPr>
        <w:tblStyle w:val="9"/>
        <w:tblW w:w="100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151"/>
        <w:gridCol w:w="8199"/>
      </w:tblGrid>
      <w:tr w14:paraId="78CC7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70200864">
            <w:pPr>
              <w:pStyle w:val="10"/>
              <w:spacing w:before="55" w:line="231" w:lineRule="auto"/>
              <w:ind w:left="150"/>
              <w:rPr>
                <w:rFonts w:hint="eastAsia" w:eastAsia="黑体"/>
                <w:b/>
                <w:i w:val="0"/>
                <w:color w:val="FFFFFF"/>
                <w:lang w:eastAsia="zh-CN"/>
              </w:rPr>
            </w:pPr>
            <w:r>
              <w:rPr>
                <w:rFonts w:hint="eastAsia" w:ascii="Times New Roman" w:hAnsi="黑体" w:eastAsia="微软雅黑" w:cs="黑体"/>
                <w:b/>
                <w:bCs/>
                <w:i w:val="0"/>
                <w:snapToGrid w:val="0"/>
                <w:color w:val="FFFFFF"/>
                <w:spacing w:val="4"/>
                <w:kern w:val="0"/>
                <w:sz w:val="20"/>
                <w:szCs w:val="20"/>
                <w:lang w:val="en-US" w:eastAsia="zh-CN" w:bidi="ar-SA"/>
              </w:rPr>
              <w:t xml:space="preserve"> channel </w:t>
            </w:r>
          </w:p>
        </w:tc>
        <w:tc>
          <w:tcPr>
            <w:tcW w:w="115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515A345F">
            <w:pPr>
              <w:pStyle w:val="10"/>
              <w:spacing w:before="55" w:line="231" w:lineRule="auto"/>
              <w:ind w:left="181"/>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Channel values</w:t>
            </w:r>
          </w:p>
        </w:tc>
        <w:tc>
          <w:tcPr>
            <w:tcW w:w="8199"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3B6D861A">
            <w:pPr>
              <w:pStyle w:val="10"/>
              <w:spacing w:before="55" w:line="231" w:lineRule="auto"/>
              <w:ind w:left="3762"/>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 xml:space="preserve"> basic function </w:t>
            </w:r>
          </w:p>
        </w:tc>
      </w:tr>
      <w:tr w14:paraId="0B8D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795E94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1</w:t>
            </w:r>
          </w:p>
        </w:tc>
        <w:tc>
          <w:tcPr>
            <w:tcW w:w="115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8C31B10">
            <w:pPr>
              <w:spacing w:before="90" w:line="192" w:lineRule="auto"/>
              <w:ind w:left="107"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3C93B39">
            <w:pPr>
              <w:spacing w:before="105" w:line="192" w:lineRule="auto"/>
              <w:ind w:left="107"/>
              <w:rPr>
                <w:rFonts w:hint="eastAsia" w:ascii="Times New Roman" w:hAnsi="Times New Roman" w:eastAsia="宋体" w:cs="Times New Roman"/>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1 (direction of motor effect)</w:t>
            </w:r>
          </w:p>
        </w:tc>
      </w:tr>
      <w:tr w14:paraId="11A45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69D9AE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C3A111E">
            <w:pPr>
              <w:spacing w:before="90" w:line="192" w:lineRule="auto"/>
              <w:ind w:left="107"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04F869">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Y-axis 1 fine-tuning</w:t>
            </w:r>
          </w:p>
        </w:tc>
      </w:tr>
      <w:tr w14:paraId="1329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C66E4B1">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7E4DDAB">
            <w:pPr>
              <w:spacing w:before="90" w:line="192" w:lineRule="auto"/>
              <w:ind w:left="107"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124CC18">
            <w:pPr>
              <w:spacing w:before="105" w:line="192" w:lineRule="auto"/>
              <w:ind w:left="107"/>
              <w:rPr>
                <w:rFonts w:hint="default" w:ascii="Times New Roman" w:hAnsi="Times New Roman" w:eastAsia="Times New Roman" w:cs="Times New Roman"/>
                <w:b w:val="0"/>
                <w:i w:val="0"/>
                <w:color w:val="000000"/>
                <w:sz w:val="22"/>
                <w:szCs w:val="22"/>
                <w:lang w:val="en-US"/>
              </w:rPr>
            </w:pPr>
            <w:r>
              <w:rPr>
                <w:rFonts w:hint="eastAsia" w:ascii="Times New Roman" w:hAnsi="宋体" w:eastAsia="微软雅黑" w:cs="宋体"/>
                <w:i w:val="0"/>
                <w:iCs w:val="0"/>
                <w:snapToGrid w:val="0"/>
                <w:color w:val="000000"/>
                <w:kern w:val="0"/>
                <w:sz w:val="22"/>
                <w:szCs w:val="22"/>
                <w:u w:val="none"/>
                <w:lang w:val="en-US" w:eastAsia="zh-CN" w:bidi="ar"/>
              </w:rPr>
              <w:t>Y axis 2 (motor effect amplitude)</w:t>
            </w:r>
          </w:p>
        </w:tc>
      </w:tr>
      <w:tr w14:paraId="0429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D39E170">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80E346D">
            <w:pPr>
              <w:spacing w:before="50" w:line="231" w:lineRule="auto"/>
              <w:ind w:left="107"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020E19E">
            <w:pPr>
              <w:spacing w:before="105" w:line="192" w:lineRule="auto"/>
              <w:ind w:left="107"/>
              <w:rPr>
                <w:rFonts w:hint="eastAsia" w:eastAsia="黑体"/>
                <w:b w:val="0"/>
                <w:i w:val="0"/>
                <w:color w:val="000000"/>
                <w:sz w:val="22"/>
                <w:szCs w:val="22"/>
                <w:lang w:eastAsia="zh-CN"/>
              </w:rPr>
            </w:pPr>
            <w:r>
              <w:rPr>
                <w:rFonts w:hint="eastAsia" w:ascii="Times New Roman" w:hAnsi="宋体" w:eastAsia="微软雅黑" w:cs="宋体"/>
                <w:i w:val="0"/>
                <w:iCs w:val="0"/>
                <w:snapToGrid w:val="0"/>
                <w:color w:val="000000"/>
                <w:kern w:val="0"/>
                <w:sz w:val="22"/>
                <w:szCs w:val="22"/>
                <w:u w:val="none"/>
                <w:lang w:val="en-US" w:eastAsia="zh-CN" w:bidi="ar"/>
              </w:rPr>
              <w:t>Y axis 2 fine-tuning</w:t>
            </w:r>
          </w:p>
        </w:tc>
      </w:tr>
      <w:tr w14:paraId="469E9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8C07402">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56894DD">
            <w:pPr>
              <w:spacing w:before="50" w:line="230" w:lineRule="auto"/>
              <w:ind w:left="107"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0DB9952">
            <w:pPr>
              <w:spacing w:before="105" w:line="192" w:lineRule="auto"/>
              <w:ind w:left="107"/>
              <w:rPr>
                <w:rFonts w:hint="default" w:eastAsia="黑体"/>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Axis Y 3</w:t>
            </w:r>
          </w:p>
        </w:tc>
      </w:tr>
      <w:tr w14:paraId="79B77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DB4707C">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66828B5">
            <w:pPr>
              <w:spacing w:before="51" w:line="231" w:lineRule="auto"/>
              <w:ind w:left="115"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A5791F0">
            <w:pPr>
              <w:spacing w:before="105" w:line="192" w:lineRule="auto"/>
              <w:ind w:left="107"/>
              <w:rPr>
                <w:rFonts w:hint="eastAsia" w:ascii="黑体" w:hAnsi="黑体" w:eastAsia="黑体" w:cs="黑体"/>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Y axis 3 fine adjustment</w:t>
            </w:r>
          </w:p>
        </w:tc>
      </w:tr>
      <w:tr w14:paraId="42C7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EF447BF">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71F24EC">
            <w:pPr>
              <w:spacing w:before="54" w:line="231" w:lineRule="auto"/>
              <w:ind w:left="108"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ED1B6D6">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宋体" w:eastAsia="微软雅黑" w:cs="宋体"/>
                <w:i w:val="0"/>
                <w:iCs w:val="0"/>
                <w:snapToGrid w:val="0"/>
                <w:color w:val="000000"/>
                <w:kern w:val="0"/>
                <w:sz w:val="22"/>
                <w:szCs w:val="22"/>
                <w:u w:val="none"/>
                <w:lang w:val="en-US" w:eastAsia="zh-CN" w:bidi="ar"/>
              </w:rPr>
              <w:t>Axis Y 4</w:t>
            </w:r>
          </w:p>
        </w:tc>
      </w:tr>
      <w:tr w14:paraId="4084E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28B4C93">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CB60CBA">
            <w:pPr>
              <w:spacing w:before="64" w:line="233" w:lineRule="auto"/>
              <w:ind w:left="114"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E74A74C">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宋体" w:eastAsia="微软雅黑" w:cs="宋体"/>
                <w:i w:val="0"/>
                <w:iCs w:val="0"/>
                <w:snapToGrid w:val="0"/>
                <w:color w:val="000000"/>
                <w:kern w:val="0"/>
                <w:sz w:val="22"/>
                <w:szCs w:val="22"/>
                <w:u w:val="none"/>
                <w:lang w:val="en-US" w:eastAsia="zh-CN" w:bidi="ar"/>
              </w:rPr>
              <w:t>Y axis 4 fine-tuning</w:t>
            </w:r>
          </w:p>
        </w:tc>
      </w:tr>
      <w:tr w14:paraId="79050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7007688">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1306AEC">
            <w:pPr>
              <w:spacing w:before="54" w:line="229" w:lineRule="auto"/>
              <w:ind w:left="114"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6BDF193">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宋体" w:eastAsia="微软雅黑" w:cs="宋体"/>
                <w:i w:val="0"/>
                <w:iCs w:val="0"/>
                <w:snapToGrid w:val="0"/>
                <w:color w:val="000000"/>
                <w:kern w:val="0"/>
                <w:sz w:val="22"/>
                <w:szCs w:val="22"/>
                <w:u w:val="none"/>
                <w:lang w:val="en-US" w:eastAsia="zh-CN" w:bidi="ar"/>
              </w:rPr>
              <w:t>Y axis 5</w:t>
            </w:r>
          </w:p>
        </w:tc>
      </w:tr>
      <w:tr w14:paraId="651B7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065122D">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10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E4C2717">
            <w:pPr>
              <w:spacing w:before="56" w:line="231" w:lineRule="auto"/>
              <w:ind w:left="113"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82EBCD4">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宋体" w:eastAsia="微软雅黑" w:cs="宋体"/>
                <w:i w:val="0"/>
                <w:iCs w:val="0"/>
                <w:snapToGrid w:val="0"/>
                <w:color w:val="000000"/>
                <w:kern w:val="0"/>
                <w:sz w:val="22"/>
                <w:szCs w:val="22"/>
                <w:u w:val="none"/>
                <w:lang w:val="en-US" w:eastAsia="zh-CN" w:bidi="ar"/>
              </w:rPr>
              <w:t>Y axis 5 fine adjustment</w:t>
            </w:r>
          </w:p>
        </w:tc>
      </w:tr>
      <w:tr w14:paraId="4E5CA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3B5EB14">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11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007C741">
            <w:pPr>
              <w:spacing w:before="55" w:line="232" w:lineRule="auto"/>
              <w:ind w:left="136" w:leftChars="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88613A4">
            <w:pPr>
              <w:spacing w:before="105" w:line="192" w:lineRule="auto"/>
              <w:ind w:left="107"/>
              <w:rPr>
                <w:rFonts w:hint="default" w:eastAsia="黑体"/>
                <w:b w:val="0"/>
                <w:i w:val="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6</w:t>
            </w:r>
          </w:p>
        </w:tc>
      </w:tr>
      <w:tr w14:paraId="24877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297866">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0EA0E92">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DF1D2FB">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Y axis 6 fine adjustment</w:t>
            </w:r>
          </w:p>
        </w:tc>
      </w:tr>
      <w:tr w14:paraId="27ADF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6D4DCF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DE1C6B2">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4C1FFB4">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Axis Y 7</w:t>
            </w:r>
          </w:p>
        </w:tc>
      </w:tr>
      <w:tr w14:paraId="435E6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95F6A4E">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FBAAFCF">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D37218E">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Y axis 7 fine adjustment</w:t>
            </w:r>
          </w:p>
        </w:tc>
      </w:tr>
      <w:tr w14:paraId="4D979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FF412BD">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F46738">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7C8C19A">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Axis Y 8</w:t>
            </w:r>
          </w:p>
        </w:tc>
      </w:tr>
      <w:tr w14:paraId="2F5FD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B02B4B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A5C3C0A">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6421A1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Y axis 8 fine adjustment</w:t>
            </w:r>
          </w:p>
        </w:tc>
      </w:tr>
      <w:tr w14:paraId="36E67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EEC5CA1">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E4660E0">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344F7E1">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Y-axis velocity</w:t>
            </w:r>
          </w:p>
        </w:tc>
      </w:tr>
      <w:tr w14:paraId="5F70B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6BDCC73">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B164E65">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000-009</w:t>
            </w:r>
          </w:p>
          <w:p w14:paraId="2B980C08">
            <w:pPr>
              <w:spacing w:before="90" w:line="195" w:lineRule="auto"/>
              <w:ind w:left="110" w:leftChars="0"/>
              <w:rPr>
                <w:rFonts w:hint="eastAsia"/>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010-255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F7092C6">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i w:val="0"/>
                <w:iCs w:val="0"/>
                <w:snapToGrid w:val="0"/>
                <w:color w:val="auto"/>
                <w:kern w:val="0"/>
                <w:sz w:val="22"/>
                <w:szCs w:val="22"/>
                <w:u w:val="none"/>
                <w:lang w:val="en-US" w:eastAsia="zh-CN" w:bidi="ar"/>
              </w:rPr>
              <w:t xml:space="preserve">of no avail </w:t>
            </w:r>
          </w:p>
          <w:p w14:paraId="15BA7F9D">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default" w:ascii="Times New Roman" w:hAnsi="宋体" w:eastAsia="微软雅黑" w:cs="宋体"/>
                <w:i w:val="0"/>
                <w:iCs w:val="0"/>
                <w:snapToGrid w:val="0"/>
                <w:color w:val="000000"/>
                <w:kern w:val="0"/>
                <w:sz w:val="22"/>
                <w:szCs w:val="22"/>
                <w:u w:val="none"/>
                <w:lang w:val="en-US" w:eastAsia="zh-CN" w:bidi="ar"/>
              </w:rPr>
              <w:t xml:space="preserve">Motor </w:t>
            </w:r>
            <w:r>
              <w:rPr>
                <w:rStyle w:val="7"/>
                <w:rFonts w:hint="default" w:ascii="Times New Roman" w:hAnsi="Times New Roman" w:eastAsia="Segoe UI" w:cs="Times New Roman"/>
                <w:b/>
                <w:bCs/>
                <w:i w:val="0"/>
                <w:iCs w:val="0"/>
                <w:caps w:val="0"/>
                <w:color w:val="000000"/>
                <w:spacing w:val="0"/>
                <w:sz w:val="20"/>
                <w:szCs w:val="20"/>
                <w:shd w:val="clear" w:fill="FFFFFF"/>
              </w:rPr>
              <w:t>Effect</w:t>
            </w:r>
            <w:r>
              <w:rPr>
                <w:rFonts w:hint="eastAsia" w:ascii="Times New Roman" w:hAnsi="宋体" w:eastAsia="微软雅黑" w:cs="宋体"/>
                <w:b w:val="0"/>
                <w:i w:val="0"/>
                <w:snapToGrid w:val="0"/>
                <w:color w:val="auto"/>
                <w:spacing w:val="4"/>
                <w:kern w:val="0"/>
                <w:sz w:val="22"/>
                <w:szCs w:val="22"/>
                <w:lang w:val="en-US" w:eastAsia="zh-CN" w:bidi="ar-SA"/>
              </w:rPr>
              <w:t>(Each of 10 values has one effect， for a total of 24 effects）</w:t>
            </w:r>
          </w:p>
        </w:tc>
      </w:tr>
      <w:tr w14:paraId="2A5F1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FC9241E">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19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178E0AC">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BBAEEF0">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aiming </w:t>
            </w:r>
          </w:p>
        </w:tc>
      </w:tr>
      <w:tr w14:paraId="08835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BBB6CE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2B609FB">
            <w:pPr>
              <w:spacing w:before="55" w:line="232" w:lineRule="auto"/>
              <w:ind w:left="136" w:leftChars="0"/>
              <w:rPr>
                <w:rFonts w:hint="eastAsia" w:eastAsia="宋体"/>
                <w:b w:val="0"/>
                <w:i w:val="0"/>
                <w:color w:val="000000"/>
                <w:spacing w:val="-7"/>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C933766">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stroboflash </w:t>
            </w:r>
          </w:p>
        </w:tc>
      </w:tr>
      <w:tr w14:paraId="37039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CC5483B">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ED18C19">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67D984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red </w:t>
            </w:r>
          </w:p>
        </w:tc>
      </w:tr>
      <w:tr w14:paraId="7C20F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FAF3DA3">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C19815A">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219FA9F">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green </w:t>
            </w:r>
          </w:p>
        </w:tc>
      </w:tr>
      <w:tr w14:paraId="04705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4A82C2D">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599AA4F">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A190A49">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blue </w:t>
            </w:r>
          </w:p>
        </w:tc>
      </w:tr>
      <w:tr w14:paraId="695B1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48E657A">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87E5B75">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8C702FE">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white </w:t>
            </w:r>
          </w:p>
        </w:tc>
      </w:tr>
      <w:tr w14:paraId="29F60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CEE6159">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BC3A9D0">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63B9F27E">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E142DBC">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509730B9">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76605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D197B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A30D05">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9937E3F">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velocity </w:t>
            </w:r>
          </w:p>
        </w:tc>
      </w:tr>
      <w:tr w14:paraId="4625D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AE92D9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C176D17">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B0191C9">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background colour </w:t>
            </w:r>
          </w:p>
        </w:tc>
      </w:tr>
      <w:tr w14:paraId="398FD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B3CC3D1">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819F83D">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F7A7268">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Background tone light</w:t>
            </w:r>
          </w:p>
        </w:tc>
      </w:tr>
      <w:tr w14:paraId="625AA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437F716">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29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38C98DA">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1FE007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Hue dimming</w:t>
            </w:r>
          </w:p>
        </w:tc>
      </w:tr>
      <w:tr w14:paraId="70B18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D4C319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45DB155">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9C7CA86">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Hertzian flicker</w:t>
            </w:r>
          </w:p>
        </w:tc>
      </w:tr>
      <w:tr w14:paraId="1537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31F2C04">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4DFD71">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E6559BD">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The halo glows red</w:t>
            </w:r>
          </w:p>
        </w:tc>
      </w:tr>
      <w:tr w14:paraId="36CE2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35AA908">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53B447">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21291C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The halo green light</w:t>
            </w:r>
          </w:p>
        </w:tc>
      </w:tr>
      <w:tr w14:paraId="0AE1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9CC1AF8">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13F5B8">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FB5A11B">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Halo blue light</w:t>
            </w:r>
          </w:p>
        </w:tc>
      </w:tr>
      <w:tr w14:paraId="654BD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3D9F6CB">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289B0F">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0CF17ACA">
            <w:pPr>
              <w:spacing w:before="91" w:line="195" w:lineRule="auto"/>
              <w:ind w:left="110"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CA461B9">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F79646" w:themeColor="accent6"/>
                <w:spacing w:val="4"/>
                <w:kern w:val="0"/>
                <w:sz w:val="22"/>
                <w:szCs w:val="22"/>
                <w:lang w:val="en-US" w:eastAsia="zh-CN" w:bidi="ar-SA"/>
                <w14:textFill>
                  <w14:solidFill>
                    <w14:schemeClr w14:val="accent6"/>
                  </w14:solidFill>
                </w14:textFill>
              </w:rPr>
              <w:t xml:space="preserve"> </w:t>
            </w: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23E207D3">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47BF3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9C82702">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AE2BF0A">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59D6E83">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Halo mode speed</w:t>
            </w:r>
          </w:p>
        </w:tc>
      </w:tr>
      <w:tr w14:paraId="3C099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B75696A">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DBA1881">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2400744">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The halo background color</w:t>
            </w:r>
          </w:p>
        </w:tc>
      </w:tr>
      <w:tr w14:paraId="46EB2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7B2A102">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0C7BB3E">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AED3C96">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The halo has a background tone light</w:t>
            </w:r>
          </w:p>
        </w:tc>
      </w:tr>
      <w:tr w14:paraId="050FD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14:paraId="0D46BC05">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38</w:t>
            </w:r>
          </w:p>
        </w:tc>
        <w:tc>
          <w:tcPr>
            <w:tcW w:w="115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top"/>
          </w:tcPr>
          <w:p w14:paraId="609AEF70">
            <w:pPr>
              <w:spacing w:before="55" w:line="232" w:lineRule="auto"/>
              <w:ind w:left="136"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199"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14:paraId="38CE740E">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 xml:space="preserve"> reset </w:t>
            </w:r>
          </w:p>
        </w:tc>
      </w:tr>
    </w:tbl>
    <w:p w14:paraId="7D07516C">
      <w:pPr>
        <w:spacing w:before="78" w:line="222" w:lineRule="auto"/>
        <w:outlineLvl w:val="1"/>
        <w:rPr>
          <w:rFonts w:ascii="黑体" w:hAnsi="黑体" w:eastAsia="黑体" w:cs="黑体"/>
          <w:b/>
          <w:bCs/>
          <w:spacing w:val="-3"/>
          <w:sz w:val="24"/>
          <w:szCs w:val="24"/>
        </w:rPr>
      </w:pPr>
    </w:p>
    <w:p w14:paraId="799B1593">
      <w:pPr>
        <w:spacing w:before="78" w:line="212" w:lineRule="auto"/>
        <w:ind w:left="7"/>
        <w:outlineLvl w:val="1"/>
        <w:rPr>
          <w:rFonts w:hint="eastAsia" w:ascii="Times New Roman" w:hAnsi="黑体" w:eastAsia="微软雅黑" w:cs="黑体"/>
          <w:b/>
          <w:bCs/>
          <w:snapToGrid w:val="0"/>
          <w:color w:val="000000"/>
          <w:spacing w:val="-3"/>
          <w:kern w:val="0"/>
          <w:sz w:val="24"/>
          <w:szCs w:val="24"/>
          <w:lang w:val="en-US" w:eastAsia="zh-CN" w:bidi="ar-SA"/>
        </w:rPr>
      </w:pPr>
    </w:p>
    <w:p w14:paraId="78A09D8D">
      <w:pPr>
        <w:spacing w:before="78" w:line="212" w:lineRule="auto"/>
        <w:ind w:left="7"/>
        <w:outlineLvl w:val="1"/>
        <w:rPr>
          <w:rFonts w:hint="eastAsia" w:ascii="黑体" w:hAnsi="黑体" w:eastAsia="黑体" w:cs="黑体"/>
          <w:sz w:val="24"/>
          <w:szCs w:val="24"/>
          <w:lang w:eastAsia="zh-CN"/>
        </w:rPr>
      </w:pPr>
      <w:bookmarkStart w:id="16" w:name="_Toc13471"/>
      <w:r>
        <w:rPr>
          <w:rFonts w:hint="eastAsia" w:ascii="Times New Roman" w:hAnsi="黑体" w:eastAsia="微软雅黑" w:cs="黑体"/>
          <w:b/>
          <w:bCs/>
          <w:snapToGrid w:val="0"/>
          <w:color w:val="000000"/>
          <w:spacing w:val="-3"/>
          <w:kern w:val="0"/>
          <w:sz w:val="24"/>
          <w:szCs w:val="24"/>
          <w:lang w:val="en-US" w:eastAsia="zh-CN" w:bidi="ar-SA"/>
        </w:rPr>
        <w:t>4.4 CH87 Channel Table</w:t>
      </w:r>
      <w:bookmarkEnd w:id="16"/>
    </w:p>
    <w:tbl>
      <w:tblPr>
        <w:tblStyle w:val="9"/>
        <w:tblW w:w="100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991"/>
        <w:gridCol w:w="8323"/>
      </w:tblGrid>
      <w:tr w14:paraId="7DCC0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6663E35F">
            <w:pPr>
              <w:pStyle w:val="10"/>
              <w:spacing w:before="55" w:line="231" w:lineRule="auto"/>
              <w:ind w:left="150"/>
              <w:rPr>
                <w:rFonts w:hint="eastAsia" w:eastAsia="黑体"/>
                <w:b/>
                <w:i w:val="0"/>
                <w:color w:val="FFFFFF"/>
                <w:lang w:eastAsia="zh-CN"/>
              </w:rPr>
            </w:pPr>
            <w:r>
              <w:rPr>
                <w:rFonts w:hint="eastAsia" w:ascii="Times New Roman" w:hAnsi="黑体" w:eastAsia="微软雅黑" w:cs="黑体"/>
                <w:b/>
                <w:bCs/>
                <w:i w:val="0"/>
                <w:snapToGrid w:val="0"/>
                <w:color w:val="FFFFFF"/>
                <w:spacing w:val="4"/>
                <w:kern w:val="0"/>
                <w:sz w:val="20"/>
                <w:szCs w:val="20"/>
                <w:lang w:val="en-US" w:eastAsia="zh-CN" w:bidi="ar-SA"/>
              </w:rPr>
              <w:t xml:space="preserve"> channel </w:t>
            </w:r>
          </w:p>
        </w:tc>
        <w:tc>
          <w:tcPr>
            <w:tcW w:w="99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0CB3F4F5">
            <w:pPr>
              <w:pStyle w:val="10"/>
              <w:spacing w:before="55" w:line="231" w:lineRule="auto"/>
              <w:ind w:left="181"/>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Channel values</w:t>
            </w:r>
          </w:p>
        </w:tc>
        <w:tc>
          <w:tcPr>
            <w:tcW w:w="8323"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667C7711">
            <w:pPr>
              <w:pStyle w:val="10"/>
              <w:spacing w:before="55" w:line="231" w:lineRule="auto"/>
              <w:ind w:left="3745"/>
              <w:rPr>
                <w:rFonts w:hint="eastAsia" w:eastAsia="黑体"/>
                <w:b/>
                <w:i w:val="0"/>
                <w:color w:val="FFFFFF"/>
                <w:lang w:eastAsia="zh-CN"/>
              </w:rPr>
            </w:pPr>
            <w:r>
              <w:rPr>
                <w:rFonts w:hint="eastAsia" w:ascii="Times New Roman" w:hAnsi="黑体" w:eastAsia="微软雅黑" w:cs="黑体"/>
                <w:b/>
                <w:bCs/>
                <w:i w:val="0"/>
                <w:snapToGrid w:val="0"/>
                <w:color w:val="FFFFFF"/>
                <w:spacing w:val="6"/>
                <w:kern w:val="0"/>
                <w:sz w:val="20"/>
                <w:szCs w:val="20"/>
                <w:lang w:val="en-US" w:eastAsia="zh-CN" w:bidi="ar-SA"/>
              </w:rPr>
              <w:t xml:space="preserve"> basic function </w:t>
            </w:r>
          </w:p>
        </w:tc>
      </w:tr>
      <w:tr w14:paraId="097F7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CC744C1">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w:t>
            </w:r>
          </w:p>
        </w:tc>
        <w:tc>
          <w:tcPr>
            <w:tcW w:w="99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FE2B2FD">
            <w:pPr>
              <w:spacing w:before="94"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D1EC7C0">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1 (direction of motor effect)</w:t>
            </w:r>
          </w:p>
        </w:tc>
      </w:tr>
      <w:tr w14:paraId="30CFB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CDEBB88">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DD6609D">
            <w:pPr>
              <w:spacing w:before="94"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342DE34">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Y-axis 1 fine-tuning</w:t>
            </w:r>
          </w:p>
        </w:tc>
      </w:tr>
      <w:tr w14:paraId="61D0B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A08542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6C5CDD8">
            <w:pPr>
              <w:spacing w:before="94"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D6876AF">
            <w:pPr>
              <w:spacing w:before="105" w:line="192" w:lineRule="auto"/>
              <w:ind w:left="107"/>
              <w:rPr>
                <w:rFonts w:ascii="Times New Roman" w:hAnsi="Times New Roman" w:eastAsia="Times New Roman" w:cs="Times New Roman"/>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Y axis 2 (motor effect amplitude)</w:t>
            </w:r>
          </w:p>
        </w:tc>
      </w:tr>
      <w:tr w14:paraId="1FA9E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694C9E7">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FBAE909">
            <w:pPr>
              <w:spacing w:before="94"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A165145">
            <w:pPr>
              <w:spacing w:before="105" w:line="192" w:lineRule="auto"/>
              <w:ind w:left="107"/>
              <w:rPr>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Y axis 2 fine adjustment</w:t>
            </w:r>
          </w:p>
        </w:tc>
      </w:tr>
      <w:tr w14:paraId="21793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42059A1F">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EA8DF29">
            <w:pPr>
              <w:spacing w:before="94"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670CA6">
            <w:pPr>
              <w:spacing w:before="105" w:line="192" w:lineRule="auto"/>
              <w:ind w:left="107"/>
              <w:rPr>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Axis Y 3</w:t>
            </w:r>
          </w:p>
        </w:tc>
      </w:tr>
      <w:tr w14:paraId="59D4B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388A5BC9">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EE04368">
            <w:pPr>
              <w:spacing w:before="89"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8FAAABF">
            <w:pPr>
              <w:spacing w:before="105" w:line="192" w:lineRule="auto"/>
              <w:ind w:left="107"/>
              <w:rPr>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Y axis 3 fine adjustment</w:t>
            </w:r>
          </w:p>
        </w:tc>
      </w:tr>
      <w:tr w14:paraId="07491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368648B">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1063CE8">
            <w:pPr>
              <w:spacing w:before="89"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888E719">
            <w:pPr>
              <w:spacing w:before="105" w:line="192" w:lineRule="auto"/>
              <w:ind w:left="107"/>
              <w:rPr>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Axis Y 4</w:t>
            </w:r>
          </w:p>
        </w:tc>
      </w:tr>
      <w:tr w14:paraId="462AA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996430E">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AFEA37C">
            <w:pPr>
              <w:spacing w:before="90"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BBFF12">
            <w:pPr>
              <w:spacing w:before="105" w:line="192" w:lineRule="auto"/>
              <w:ind w:left="107"/>
              <w:rPr>
                <w:b w:val="0"/>
                <w:i w:val="0"/>
                <w:color w:val="000000"/>
                <w:sz w:val="22"/>
                <w:szCs w:val="22"/>
              </w:rPr>
            </w:pPr>
            <w:r>
              <w:rPr>
                <w:rFonts w:hint="eastAsia" w:ascii="Times New Roman" w:hAnsi="宋体" w:eastAsia="微软雅黑" w:cs="宋体"/>
                <w:i w:val="0"/>
                <w:iCs w:val="0"/>
                <w:snapToGrid w:val="0"/>
                <w:color w:val="000000"/>
                <w:kern w:val="0"/>
                <w:sz w:val="22"/>
                <w:szCs w:val="22"/>
                <w:u w:val="none"/>
                <w:lang w:val="en-US" w:eastAsia="zh-CN" w:bidi="ar"/>
              </w:rPr>
              <w:t>Y axis 4 fine tuning</w:t>
            </w:r>
          </w:p>
        </w:tc>
      </w:tr>
      <w:tr w14:paraId="6C713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D52DFA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E770D50">
            <w:pPr>
              <w:spacing w:before="89"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47A4608">
            <w:pPr>
              <w:spacing w:before="105" w:line="192" w:lineRule="auto"/>
              <w:ind w:left="107"/>
              <w:rPr>
                <w:rFonts w:hint="default"/>
                <w:b w:val="0"/>
                <w:i w:val="0"/>
                <w:sz w:val="22"/>
                <w:szCs w:val="22"/>
                <w:lang w:val="en-US"/>
              </w:rPr>
            </w:pPr>
            <w:r>
              <w:rPr>
                <w:rFonts w:hint="eastAsia" w:ascii="Times New Roman" w:hAnsi="宋体" w:eastAsia="微软雅黑" w:cs="宋体"/>
                <w:i w:val="0"/>
                <w:iCs w:val="0"/>
                <w:snapToGrid w:val="0"/>
                <w:color w:val="000000"/>
                <w:kern w:val="0"/>
                <w:sz w:val="22"/>
                <w:szCs w:val="22"/>
                <w:u w:val="none"/>
                <w:lang w:val="en-US" w:eastAsia="zh-CN" w:bidi="ar"/>
              </w:rPr>
              <w:t>Y axis 5</w:t>
            </w:r>
          </w:p>
        </w:tc>
      </w:tr>
      <w:tr w14:paraId="6CD20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03DEA089">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4EA6406">
            <w:pPr>
              <w:spacing w:before="89"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0FB2C2C">
            <w:pPr>
              <w:spacing w:before="105" w:line="192" w:lineRule="auto"/>
              <w:ind w:left="107"/>
              <w:rPr>
                <w:rFonts w:hint="default"/>
                <w:b w:val="0"/>
                <w:i w:val="0"/>
                <w:color w:val="000000"/>
                <w:sz w:val="22"/>
                <w:szCs w:val="22"/>
                <w:lang w:val="en-US"/>
              </w:rPr>
            </w:pPr>
            <w:r>
              <w:rPr>
                <w:rFonts w:hint="eastAsia" w:ascii="Times New Roman" w:hAnsi="宋体" w:eastAsia="微软雅黑" w:cs="宋体"/>
                <w:i w:val="0"/>
                <w:iCs w:val="0"/>
                <w:snapToGrid w:val="0"/>
                <w:color w:val="000000"/>
                <w:kern w:val="0"/>
                <w:sz w:val="22"/>
                <w:szCs w:val="22"/>
                <w:u w:val="none"/>
                <w:lang w:val="en-US" w:eastAsia="zh-CN" w:bidi="ar"/>
              </w:rPr>
              <w:t>Y axis 5 fine adjustment</w:t>
            </w:r>
          </w:p>
        </w:tc>
      </w:tr>
      <w:tr w14:paraId="7D3BF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1BA460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7483621">
            <w:pPr>
              <w:spacing w:before="91"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AE46C17">
            <w:pPr>
              <w:spacing w:before="105" w:line="192" w:lineRule="auto"/>
              <w:ind w:left="107"/>
              <w:rPr>
                <w:rFonts w:hint="default" w:eastAsia="黑体"/>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Axis Y 6</w:t>
            </w:r>
          </w:p>
        </w:tc>
      </w:tr>
      <w:tr w14:paraId="0EBEC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FB71C23">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13AF14F">
            <w:pPr>
              <w:spacing w:before="90"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6E735C4">
            <w:pPr>
              <w:spacing w:before="105" w:line="192" w:lineRule="auto"/>
              <w:ind w:left="107"/>
              <w:rPr>
                <w:rFonts w:hint="default" w:eastAsia="黑体"/>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6 fine adjustment</w:t>
            </w:r>
          </w:p>
        </w:tc>
      </w:tr>
      <w:tr w14:paraId="262B5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FBC397E">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BD69520">
            <w:pPr>
              <w:spacing w:before="90"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885997">
            <w:pPr>
              <w:spacing w:before="105" w:line="192" w:lineRule="auto"/>
              <w:ind w:left="107"/>
              <w:rPr>
                <w:rFonts w:hint="default" w:eastAsia="黑体"/>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Axis Y 7</w:t>
            </w:r>
          </w:p>
        </w:tc>
      </w:tr>
      <w:tr w14:paraId="58006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4EAFE96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F7CD670">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2790BC1">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7 fine adjustment</w:t>
            </w:r>
          </w:p>
        </w:tc>
      </w:tr>
      <w:tr w14:paraId="13541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B7450A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BCBDC51">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2AC0644">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Axis Y 8</w:t>
            </w:r>
          </w:p>
        </w:tc>
      </w:tr>
      <w:tr w14:paraId="5316A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FD03CA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9C7CE7">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A9FA356">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 axis 8 fine adjustment</w:t>
            </w:r>
          </w:p>
        </w:tc>
      </w:tr>
      <w:tr w14:paraId="63B67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9810DC0">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C1126AC">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159CE81">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Y-axis velocity</w:t>
            </w:r>
          </w:p>
        </w:tc>
      </w:tr>
      <w:tr w14:paraId="6504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02CB5B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2DF439D">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000-009</w:t>
            </w:r>
          </w:p>
          <w:p w14:paraId="65FAC095">
            <w:pPr>
              <w:spacing w:before="90" w:line="195" w:lineRule="auto"/>
              <w:ind w:left="110"/>
              <w:rPr>
                <w:rFonts w:hint="eastAsia"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010-255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431C774">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i w:val="0"/>
                <w:iCs w:val="0"/>
                <w:snapToGrid w:val="0"/>
                <w:color w:val="auto"/>
                <w:kern w:val="0"/>
                <w:sz w:val="22"/>
                <w:szCs w:val="22"/>
                <w:u w:val="none"/>
                <w:lang w:val="en-US" w:eastAsia="zh-CN" w:bidi="ar"/>
              </w:rPr>
              <w:t xml:space="preserve">of no avail </w:t>
            </w:r>
          </w:p>
          <w:p w14:paraId="7AEC7960">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default" w:ascii="Times New Roman" w:hAnsi="宋体" w:eastAsia="微软雅黑" w:cs="宋体"/>
                <w:i w:val="0"/>
                <w:iCs w:val="0"/>
                <w:snapToGrid w:val="0"/>
                <w:color w:val="000000"/>
                <w:kern w:val="0"/>
                <w:sz w:val="22"/>
                <w:szCs w:val="22"/>
                <w:u w:val="none"/>
                <w:lang w:val="en-US" w:eastAsia="zh-CN" w:bidi="ar"/>
              </w:rPr>
              <w:t xml:space="preserve">Motor </w:t>
            </w:r>
            <w:r>
              <w:rPr>
                <w:rStyle w:val="7"/>
                <w:rFonts w:hint="default" w:ascii="Times New Roman" w:hAnsi="Times New Roman" w:eastAsia="Segoe UI" w:cs="Times New Roman"/>
                <w:b/>
                <w:bCs/>
                <w:i w:val="0"/>
                <w:iCs w:val="0"/>
                <w:caps w:val="0"/>
                <w:color w:val="000000"/>
                <w:spacing w:val="0"/>
                <w:sz w:val="20"/>
                <w:szCs w:val="20"/>
                <w:shd w:val="clear" w:fill="FFFFFF"/>
              </w:rPr>
              <w:t>Effect</w:t>
            </w:r>
            <w:r>
              <w:rPr>
                <w:rFonts w:hint="eastAsia" w:ascii="Times New Roman" w:hAnsi="宋体" w:eastAsia="微软雅黑" w:cs="宋体"/>
                <w:b w:val="0"/>
                <w:i w:val="0"/>
                <w:snapToGrid w:val="0"/>
                <w:color w:val="auto"/>
                <w:spacing w:val="4"/>
                <w:kern w:val="0"/>
                <w:sz w:val="22"/>
                <w:szCs w:val="22"/>
                <w:lang w:val="en-US" w:eastAsia="zh-CN" w:bidi="ar-SA"/>
              </w:rPr>
              <w:t>(Each of 10 values has one effect， for a total of 24 effects）</w:t>
            </w:r>
          </w:p>
        </w:tc>
      </w:tr>
      <w:tr w14:paraId="1AEC5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4E4038C">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19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41FDAD">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B0432FA">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aiming </w:t>
            </w:r>
          </w:p>
        </w:tc>
      </w:tr>
      <w:tr w14:paraId="4E6D5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85B6641">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E485E0">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9F28810">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stroboflash </w:t>
            </w:r>
          </w:p>
        </w:tc>
      </w:tr>
      <w:tr w14:paraId="0771D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BE3265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5CBA3C2">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F764ABB">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Red 1</w:t>
            </w:r>
          </w:p>
        </w:tc>
      </w:tr>
      <w:tr w14:paraId="5299A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BC5A48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2A6A239">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02E52A8">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Green 1</w:t>
            </w:r>
          </w:p>
        </w:tc>
      </w:tr>
      <w:tr w14:paraId="688F5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51617F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6878B3">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D4F8CFD">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Blue 1</w:t>
            </w:r>
          </w:p>
        </w:tc>
      </w:tr>
      <w:tr w14:paraId="35F8B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69E9F50">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Times New Roman" w:hAnsi="Times New Roman" w:eastAsia="微软雅黑" w:cs="Times New Roman"/>
                <w:b w:val="0"/>
                <w:i w:val="0"/>
                <w:iCs w:val="0"/>
                <w:snapToGrid w:val="0"/>
                <w:color w:val="000000"/>
                <w:kern w:val="0"/>
                <w:sz w:val="20"/>
                <w:szCs w:val="20"/>
                <w:u w:val="none"/>
                <w:lang w:val="en-US" w:eastAsia="zh-CN" w:bidi="ar"/>
              </w:rPr>
              <w:t>24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0B3987A">
            <w:pPr>
              <w:spacing w:before="90"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D9B4A4C">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White 1</w:t>
            </w:r>
          </w:p>
        </w:tc>
      </w:tr>
      <w:tr w14:paraId="284F4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0A04B82A">
            <w:pPr>
              <w:spacing w:before="215" w:line="64" w:lineRule="exact"/>
              <w:ind w:left="131"/>
              <w:rPr>
                <w:rFonts w:hint="eastAsia" w:ascii="Times New Roman" w:hAnsi="Times New Roman" w:eastAsia="宋体" w:cs="Times New Roman"/>
                <w:b w:val="0"/>
                <w:i w:val="0"/>
                <w:color w:val="000000"/>
                <w:sz w:val="20"/>
                <w:szCs w:val="20"/>
                <w:lang w:eastAsia="zh-CN"/>
              </w:rPr>
            </w:pPr>
            <w:r>
              <w:rPr>
                <w:rFonts w:ascii="Times New Roman" w:eastAsia="微软雅黑"/>
                <w:b w:val="0"/>
                <w:i w:val="0"/>
                <w:color w:val="000000"/>
              </w:rPr>
              <w:drawing>
                <wp:anchor distT="0" distB="0" distL="0" distR="0" simplePos="0" relativeHeight="251663360" behindDoc="0" locked="0" layoutInCell="1" allowOverlap="1">
                  <wp:simplePos x="0" y="0"/>
                  <wp:positionH relativeFrom="rightMargin">
                    <wp:posOffset>-241935</wp:posOffset>
                  </wp:positionH>
                  <wp:positionV relativeFrom="paragraph">
                    <wp:posOffset>47625</wp:posOffset>
                  </wp:positionV>
                  <wp:extent cx="168910" cy="548005"/>
                  <wp:effectExtent l="0" t="0" r="2540" b="4445"/>
                  <wp:wrapNone/>
                  <wp:docPr id="5" name="IM 36"/>
                  <wp:cNvGraphicFramePr/>
                  <a:graphic xmlns:a="http://schemas.openxmlformats.org/drawingml/2006/main">
                    <a:graphicData uri="http://schemas.openxmlformats.org/drawingml/2006/picture">
                      <pic:pic xmlns:pic="http://schemas.openxmlformats.org/drawingml/2006/picture">
                        <pic:nvPicPr>
                          <pic:cNvPr id="5" name="IM 36"/>
                          <pic:cNvPicPr/>
                        </pic:nvPicPr>
                        <pic:blipFill>
                          <a:blip r:embed="rId20"/>
                          <a:stretch>
                            <a:fillRect/>
                          </a:stretch>
                        </pic:blipFill>
                        <pic:spPr>
                          <a:xfrm>
                            <a:off x="0" y="0"/>
                            <a:ext cx="168910" cy="548005"/>
                          </a:xfrm>
                          <a:prstGeom prst="rect">
                            <a:avLst/>
                          </a:prstGeom>
                        </pic:spPr>
                      </pic:pic>
                    </a:graphicData>
                  </a:graphic>
                </wp:anchor>
              </w:drawing>
            </w:r>
            <w:r>
              <w:rPr>
                <w:rFonts w:hint="eastAsia" w:ascii="Times New Roman" w:hAnsi="Times New Roman" w:eastAsia="微软雅黑" w:cs="Times New Roman"/>
                <w:b w:val="0"/>
                <w:i w:val="0"/>
                <w:snapToGrid w:val="0"/>
                <w:color w:val="000000"/>
                <w:kern w:val="0"/>
                <w:position w:val="1"/>
                <w:sz w:val="20"/>
                <w:szCs w:val="20"/>
                <w:lang w:val="en-US" w:eastAsia="zh-CN" w:bidi="ar-SA"/>
              </w:rPr>
              <w:t>…</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2A1A099">
            <w:pPr>
              <w:spacing w:before="213" w:line="63" w:lineRule="exact"/>
              <w:ind w:left="126"/>
              <w:rPr>
                <w:rFonts w:hint="eastAsia" w:ascii="Times New Roman" w:hAnsi="Times New Roman" w:eastAsia="宋体" w:cs="Times New Roman"/>
                <w:b w:val="0"/>
                <w:i w:val="0"/>
                <w:color w:val="000000"/>
                <w:sz w:val="20"/>
                <w:szCs w:val="20"/>
                <w:lang w:eastAsia="zh-CN"/>
              </w:rPr>
            </w:pPr>
            <w:r>
              <w:rPr>
                <w:rFonts w:ascii="Times New Roman" w:eastAsia="微软雅黑"/>
                <w:b w:val="0"/>
                <w:i w:val="0"/>
                <w:color w:val="000000"/>
              </w:rPr>
              <w:drawing>
                <wp:anchor distT="0" distB="0" distL="0" distR="0" simplePos="0" relativeHeight="251665408" behindDoc="0" locked="0" layoutInCell="1" allowOverlap="1">
                  <wp:simplePos x="0" y="0"/>
                  <wp:positionH relativeFrom="rightMargin">
                    <wp:posOffset>-337820</wp:posOffset>
                  </wp:positionH>
                  <wp:positionV relativeFrom="paragraph">
                    <wp:posOffset>47625</wp:posOffset>
                  </wp:positionV>
                  <wp:extent cx="168910" cy="548005"/>
                  <wp:effectExtent l="0" t="0" r="2540" b="4445"/>
                  <wp:wrapNone/>
                  <wp:docPr id="10" name="IM 38"/>
                  <wp:cNvGraphicFramePr/>
                  <a:graphic xmlns:a="http://schemas.openxmlformats.org/drawingml/2006/main">
                    <a:graphicData uri="http://schemas.openxmlformats.org/drawingml/2006/picture">
                      <pic:pic xmlns:pic="http://schemas.openxmlformats.org/drawingml/2006/picture">
                        <pic:nvPicPr>
                          <pic:cNvPr id="10" name="IM 38"/>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eastAsia="微软雅黑"/>
                <w:b w:val="0"/>
                <w:i w:val="0"/>
                <w:color w:val="000000"/>
              </w:rPr>
              <w:drawing>
                <wp:anchor distT="0" distB="0" distL="0" distR="0" simplePos="0" relativeHeight="251664384" behindDoc="0" locked="0" layoutInCell="1" allowOverlap="1">
                  <wp:simplePos x="0" y="0"/>
                  <wp:positionH relativeFrom="rightMargin">
                    <wp:posOffset>-6737985</wp:posOffset>
                  </wp:positionH>
                  <wp:positionV relativeFrom="paragraph">
                    <wp:posOffset>46990</wp:posOffset>
                  </wp:positionV>
                  <wp:extent cx="168910" cy="548005"/>
                  <wp:effectExtent l="0" t="0" r="2540" b="4445"/>
                  <wp:wrapNone/>
                  <wp:docPr id="7" name="IM 16"/>
                  <wp:cNvGraphicFramePr/>
                  <a:graphic xmlns:a="http://schemas.openxmlformats.org/drawingml/2006/main">
                    <a:graphicData uri="http://schemas.openxmlformats.org/drawingml/2006/picture">
                      <pic:pic xmlns:pic="http://schemas.openxmlformats.org/drawingml/2006/picture">
                        <pic:nvPicPr>
                          <pic:cNvPr id="7" name="IM 16"/>
                          <pic:cNvPicPr/>
                        </pic:nvPicPr>
                        <pic:blipFill>
                          <a:blip r:embed="rId21"/>
                          <a:stretch>
                            <a:fillRect/>
                          </a:stretch>
                        </pic:blipFill>
                        <pic:spPr>
                          <a:xfrm>
                            <a:off x="0" y="0"/>
                            <a:ext cx="168808" cy="547762"/>
                          </a:xfrm>
                          <a:prstGeom prst="rect">
                            <a:avLst/>
                          </a:prstGeom>
                        </pic:spPr>
                      </pic:pic>
                    </a:graphicData>
                  </a:graphic>
                </wp:anchor>
              </w:drawing>
            </w:r>
            <w:r>
              <w:rPr>
                <w:rFonts w:hint="eastAsia" w:ascii="Times New Roman" w:hAnsi="Times New Roman" w:eastAsia="微软雅黑" w:cs="Times New Roman"/>
                <w:b w:val="0"/>
                <w:i w:val="0"/>
                <w:snapToGrid w:val="0"/>
                <w:color w:val="000000"/>
                <w:kern w:val="0"/>
                <w:position w:val="1"/>
                <w:sz w:val="20"/>
                <w:szCs w:val="20"/>
                <w:lang w:val="en-US" w:eastAsia="zh-CN" w:bidi="ar-SA"/>
              </w:rPr>
              <w:t>…</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51DABD05">
            <w:pPr>
              <w:spacing w:before="215" w:line="64" w:lineRule="exact"/>
              <w:ind w:left="128"/>
              <w:rPr>
                <w:rFonts w:hint="eastAsia" w:ascii="Times New Roman" w:hAnsi="Times New Roman" w:eastAsia="宋体" w:cs="Times New Roman"/>
                <w:b w:val="0"/>
                <w:i w:val="0"/>
                <w:color w:val="000000"/>
                <w:sz w:val="20"/>
                <w:szCs w:val="20"/>
                <w:lang w:eastAsia="zh-CN"/>
              </w:rPr>
            </w:pPr>
            <w:r>
              <w:rPr>
                <w:rFonts w:ascii="Times New Roman" w:eastAsia="微软雅黑"/>
                <w:b w:val="0"/>
                <w:i w:val="0"/>
                <w:color w:val="000000"/>
              </w:rPr>
              <w:drawing>
                <wp:anchor distT="0" distB="0" distL="0" distR="0" simplePos="0" relativeHeight="251666432" behindDoc="0" locked="0" layoutInCell="1" allowOverlap="1">
                  <wp:simplePos x="0" y="0"/>
                  <wp:positionH relativeFrom="rightMargin">
                    <wp:posOffset>-4888230</wp:posOffset>
                  </wp:positionH>
                  <wp:positionV relativeFrom="paragraph">
                    <wp:posOffset>35560</wp:posOffset>
                  </wp:positionV>
                  <wp:extent cx="168910" cy="548005"/>
                  <wp:effectExtent l="0" t="0" r="2540" b="4445"/>
                  <wp:wrapNone/>
                  <wp:docPr id="11" name="IM 40"/>
                  <wp:cNvGraphicFramePr/>
                  <a:graphic xmlns:a="http://schemas.openxmlformats.org/drawingml/2006/main">
                    <a:graphicData uri="http://schemas.openxmlformats.org/drawingml/2006/picture">
                      <pic:pic xmlns:pic="http://schemas.openxmlformats.org/drawingml/2006/picture">
                        <pic:nvPicPr>
                          <pic:cNvPr id="11" name="IM 40"/>
                          <pic:cNvPicPr/>
                        </pic:nvPicPr>
                        <pic:blipFill>
                          <a:blip r:embed="rId22"/>
                          <a:stretch>
                            <a:fillRect/>
                          </a:stretch>
                        </pic:blipFill>
                        <pic:spPr>
                          <a:xfrm>
                            <a:off x="0" y="0"/>
                            <a:ext cx="168910" cy="548005"/>
                          </a:xfrm>
                          <a:prstGeom prst="rect">
                            <a:avLst/>
                          </a:prstGeom>
                        </pic:spPr>
                      </pic:pic>
                    </a:graphicData>
                  </a:graphic>
                </wp:anchor>
              </w:drawing>
            </w:r>
            <w:r>
              <w:rPr>
                <w:rFonts w:hint="eastAsia" w:ascii="Times New Roman" w:hAnsi="Times New Roman" w:eastAsia="微软雅黑" w:cs="Times New Roman"/>
                <w:b w:val="0"/>
                <w:i w:val="0"/>
                <w:snapToGrid w:val="0"/>
                <w:color w:val="000000"/>
                <w:spacing w:val="-8"/>
                <w:kern w:val="0"/>
                <w:position w:val="1"/>
                <w:sz w:val="20"/>
                <w:szCs w:val="20"/>
                <w:lang w:val="en-US" w:eastAsia="zh-CN" w:bidi="ar-SA"/>
              </w:rPr>
              <w:t>… …</w:t>
            </w:r>
          </w:p>
        </w:tc>
      </w:tr>
      <w:tr w14:paraId="6F36E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4A9A55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49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7CE1A89">
            <w:pPr>
              <w:spacing w:before="91"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C0F85F0">
            <w:pPr>
              <w:spacing w:before="105" w:line="192" w:lineRule="auto"/>
              <w:ind w:left="107"/>
              <w:rPr>
                <w:rFonts w:hint="default"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Red 8</w:t>
            </w:r>
          </w:p>
        </w:tc>
      </w:tr>
      <w:tr w14:paraId="4CCCD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D4CED3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95E678C">
            <w:pPr>
              <w:spacing w:before="91" w:line="195" w:lineRule="auto"/>
              <w:ind w:left="110"/>
              <w:rPr>
                <w:rFonts w:hint="eastAsia" w:ascii="Times New Roman" w:hAnsi="Times New Roman" w:eastAsia="宋体" w:cs="Times New Roman"/>
                <w:b w:val="0"/>
                <w:i w:val="0"/>
                <w:color w:val="000000"/>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9D9FF8">
            <w:pPr>
              <w:spacing w:before="105" w:line="192" w:lineRule="auto"/>
              <w:ind w:left="107"/>
              <w:rPr>
                <w:rFonts w:hint="default"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Green 8</w:t>
            </w:r>
          </w:p>
        </w:tc>
      </w:tr>
      <w:tr w14:paraId="5AE4C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D95F819">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46DA6A7">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B363186">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Blue 8</w:t>
            </w:r>
          </w:p>
        </w:tc>
      </w:tr>
      <w:tr w14:paraId="2D9E9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2093D95">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E13406">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43C13C4">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White 8</w:t>
            </w:r>
          </w:p>
        </w:tc>
      </w:tr>
      <w:tr w14:paraId="07CD5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A633296">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D2CE618">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23FE4F85">
            <w:pPr>
              <w:spacing w:before="91" w:line="195" w:lineRule="auto"/>
              <w:ind w:left="110"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EA1A2DC">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F79646" w:themeColor="accent6"/>
                <w:spacing w:val="4"/>
                <w:kern w:val="0"/>
                <w:sz w:val="22"/>
                <w:szCs w:val="22"/>
                <w:lang w:val="en-US" w:eastAsia="zh-CN" w:bidi="ar-SA"/>
                <w14:textFill>
                  <w14:solidFill>
                    <w14:schemeClr w14:val="accent6"/>
                  </w14:solidFill>
                </w14:textFill>
              </w:rPr>
              <w:t xml:space="preserve"> </w:t>
            </w: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6815A1DC">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01FB0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232F43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F140A65">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4C962D4">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velocity </w:t>
            </w:r>
          </w:p>
        </w:tc>
      </w:tr>
      <w:tr w14:paraId="46C9B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E4F282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8D70A5D">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F4C109E">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background colour </w:t>
            </w:r>
          </w:p>
        </w:tc>
      </w:tr>
      <w:tr w14:paraId="5242C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E79671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190E47C">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1BBA5C">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Background tone light</w:t>
            </w:r>
          </w:p>
        </w:tc>
      </w:tr>
      <w:tr w14:paraId="67A5E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990CAB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75A929">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1E82A97">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Hue dimming</w:t>
            </w:r>
          </w:p>
        </w:tc>
      </w:tr>
      <w:tr w14:paraId="3AEC4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CD8902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38BB69A">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050E34E">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Hertzian flicker</w:t>
            </w:r>
          </w:p>
        </w:tc>
      </w:tr>
      <w:tr w14:paraId="3E224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A457BC6">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59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945AF46">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0FD7008">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Ring of red light 1</w:t>
            </w:r>
          </w:p>
        </w:tc>
      </w:tr>
      <w:tr w14:paraId="00D48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9391B5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60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77D5401">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144D822">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green 1</w:t>
            </w:r>
          </w:p>
        </w:tc>
      </w:tr>
      <w:tr w14:paraId="6242C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6B13E46">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61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3B2467">
            <w:pPr>
              <w:spacing w:before="91"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2FF2ED3">
            <w:pPr>
              <w:spacing w:before="105" w:line="192" w:lineRule="auto"/>
              <w:ind w:left="107"/>
              <w:rPr>
                <w:rFonts w:hint="eastAsia" w:ascii="宋体" w:hAnsi="宋体" w:eastAsia="宋体" w:cs="宋体"/>
                <w:i w:val="0"/>
                <w:iCs w:val="0"/>
                <w:snapToGrid w:val="0"/>
                <w:color w:val="000000"/>
                <w:kern w:val="0"/>
                <w:sz w:val="22"/>
                <w:szCs w:val="22"/>
                <w:u w:val="none"/>
                <w:lang w:val="en-US" w:eastAsia="zh-CN" w:bidi="ar"/>
              </w:rPr>
            </w:pPr>
            <w:r>
              <w:rPr>
                <w:rFonts w:hint="eastAsia" w:ascii="Times New Roman" w:hAnsi="宋体" w:eastAsia="微软雅黑" w:cs="宋体"/>
                <w:i w:val="0"/>
                <w:iCs w:val="0"/>
                <w:snapToGrid w:val="0"/>
                <w:color w:val="000000"/>
                <w:kern w:val="0"/>
                <w:sz w:val="22"/>
                <w:szCs w:val="22"/>
                <w:u w:val="none"/>
                <w:lang w:val="en-US" w:eastAsia="zh-CN" w:bidi="ar"/>
              </w:rPr>
              <w:t>Halo Blue 1</w:t>
            </w:r>
          </w:p>
        </w:tc>
      </w:tr>
      <w:tr w14:paraId="26CF1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58B36C7B">
            <w:pPr>
              <w:spacing w:before="215" w:line="64" w:lineRule="exact"/>
              <w:ind w:left="131" w:leftChars="0"/>
              <w:rPr>
                <w:rFonts w:hint="eastAsia" w:ascii="Times New Roman" w:hAnsi="Times New Roman" w:eastAsia="宋体" w:cs="Times New Roman"/>
                <w:b w:val="0"/>
                <w:i w:val="0"/>
                <w:snapToGrid w:val="0"/>
                <w:color w:val="000000"/>
                <w:kern w:val="0"/>
                <w:sz w:val="20"/>
                <w:szCs w:val="20"/>
                <w:lang w:val="en-US" w:eastAsia="zh-CN" w:bidi="ar-SA"/>
              </w:rPr>
            </w:pPr>
            <w:r>
              <w:rPr>
                <w:rFonts w:ascii="Times New Roman" w:eastAsia="微软雅黑"/>
                <w:b w:val="0"/>
                <w:i w:val="0"/>
                <w:color w:val="000000"/>
              </w:rPr>
              <w:drawing>
                <wp:anchor distT="0" distB="0" distL="0" distR="0" simplePos="0" relativeHeight="251667456" behindDoc="0" locked="0" layoutInCell="1" allowOverlap="1">
                  <wp:simplePos x="0" y="0"/>
                  <wp:positionH relativeFrom="rightMargin">
                    <wp:posOffset>-5474335</wp:posOffset>
                  </wp:positionH>
                  <wp:positionV relativeFrom="paragraph">
                    <wp:posOffset>-814070</wp:posOffset>
                  </wp:positionV>
                  <wp:extent cx="168910" cy="548005"/>
                  <wp:effectExtent l="0" t="0" r="2540" b="4445"/>
                  <wp:wrapNone/>
                  <wp:docPr id="12" name="IM 40"/>
                  <wp:cNvGraphicFramePr/>
                  <a:graphic xmlns:a="http://schemas.openxmlformats.org/drawingml/2006/main">
                    <a:graphicData uri="http://schemas.openxmlformats.org/drawingml/2006/picture">
                      <pic:pic xmlns:pic="http://schemas.openxmlformats.org/drawingml/2006/picture">
                        <pic:nvPicPr>
                          <pic:cNvPr id="12" name="IM 40"/>
                          <pic:cNvPicPr/>
                        </pic:nvPicPr>
                        <pic:blipFill>
                          <a:blip r:embed="rId22"/>
                          <a:stretch>
                            <a:fillRect/>
                          </a:stretch>
                        </pic:blipFill>
                        <pic:spPr>
                          <a:xfrm>
                            <a:off x="0" y="0"/>
                            <a:ext cx="168910" cy="548005"/>
                          </a:xfrm>
                          <a:prstGeom prst="rect">
                            <a:avLst/>
                          </a:prstGeom>
                        </pic:spPr>
                      </pic:pic>
                    </a:graphicData>
                  </a:graphic>
                </wp:anchor>
              </w:drawing>
            </w:r>
            <w:r>
              <w:rPr>
                <w:rFonts w:ascii="Times New Roman" w:eastAsia="微软雅黑"/>
                <w:b w:val="0"/>
                <w:i w:val="0"/>
                <w:color w:val="000000"/>
              </w:rPr>
              <w:drawing>
                <wp:anchor distT="0" distB="0" distL="0" distR="0" simplePos="0" relativeHeight="251668480" behindDoc="0" locked="0" layoutInCell="1" allowOverlap="1">
                  <wp:simplePos x="0" y="0"/>
                  <wp:positionH relativeFrom="rightMargin">
                    <wp:posOffset>-6742430</wp:posOffset>
                  </wp:positionH>
                  <wp:positionV relativeFrom="paragraph">
                    <wp:posOffset>-802005</wp:posOffset>
                  </wp:positionV>
                  <wp:extent cx="168910" cy="548005"/>
                  <wp:effectExtent l="0" t="0" r="2540" b="4445"/>
                  <wp:wrapNone/>
                  <wp:docPr id="13" name="IM 36"/>
                  <wp:cNvGraphicFramePr/>
                  <a:graphic xmlns:a="http://schemas.openxmlformats.org/drawingml/2006/main">
                    <a:graphicData uri="http://schemas.openxmlformats.org/drawingml/2006/picture">
                      <pic:pic xmlns:pic="http://schemas.openxmlformats.org/drawingml/2006/picture">
                        <pic:nvPicPr>
                          <pic:cNvPr id="13" name="IM 36"/>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eastAsia="微软雅黑"/>
                <w:b w:val="0"/>
                <w:i w:val="0"/>
                <w:color w:val="000000"/>
              </w:rPr>
              <w:drawing>
                <wp:anchor distT="0" distB="0" distL="0" distR="0" simplePos="0" relativeHeight="251669504" behindDoc="0" locked="0" layoutInCell="1" allowOverlap="1">
                  <wp:simplePos x="0" y="0"/>
                  <wp:positionH relativeFrom="rightMargin">
                    <wp:posOffset>-6209030</wp:posOffset>
                  </wp:positionH>
                  <wp:positionV relativeFrom="paragraph">
                    <wp:posOffset>-802005</wp:posOffset>
                  </wp:positionV>
                  <wp:extent cx="168910" cy="548005"/>
                  <wp:effectExtent l="0" t="0" r="2540" b="4445"/>
                  <wp:wrapNone/>
                  <wp:docPr id="14" name="IM 38"/>
                  <wp:cNvGraphicFramePr/>
                  <a:graphic xmlns:a="http://schemas.openxmlformats.org/drawingml/2006/main">
                    <a:graphicData uri="http://schemas.openxmlformats.org/drawingml/2006/picture">
                      <pic:pic xmlns:pic="http://schemas.openxmlformats.org/drawingml/2006/picture">
                        <pic:nvPicPr>
                          <pic:cNvPr id="14" name="IM 38"/>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eastAsia="微软雅黑"/>
                <w:b w:val="0"/>
                <w:i w:val="0"/>
                <w:color w:val="000000"/>
              </w:rPr>
              <w:drawing>
                <wp:anchor distT="0" distB="0" distL="0" distR="0" simplePos="0" relativeHeight="251670528" behindDoc="0" locked="0" layoutInCell="1" allowOverlap="1">
                  <wp:simplePos x="0" y="0"/>
                  <wp:positionH relativeFrom="rightMargin">
                    <wp:posOffset>-234950</wp:posOffset>
                  </wp:positionH>
                  <wp:positionV relativeFrom="paragraph">
                    <wp:posOffset>74295</wp:posOffset>
                  </wp:positionV>
                  <wp:extent cx="168910" cy="548005"/>
                  <wp:effectExtent l="0" t="0" r="2540" b="4445"/>
                  <wp:wrapNone/>
                  <wp:docPr id="15" name="IM 36"/>
                  <wp:cNvGraphicFramePr/>
                  <a:graphic xmlns:a="http://schemas.openxmlformats.org/drawingml/2006/main">
                    <a:graphicData uri="http://schemas.openxmlformats.org/drawingml/2006/picture">
                      <pic:pic xmlns:pic="http://schemas.openxmlformats.org/drawingml/2006/picture">
                        <pic:nvPicPr>
                          <pic:cNvPr id="15" name="IM 36"/>
                          <pic:cNvPicPr/>
                        </pic:nvPicPr>
                        <pic:blipFill>
                          <a:blip r:embed="rId20"/>
                          <a:stretch>
                            <a:fillRect/>
                          </a:stretch>
                        </pic:blipFill>
                        <pic:spPr>
                          <a:xfrm>
                            <a:off x="0" y="0"/>
                            <a:ext cx="168910" cy="548005"/>
                          </a:xfrm>
                          <a:prstGeom prst="rect">
                            <a:avLst/>
                          </a:prstGeom>
                        </pic:spPr>
                      </pic:pic>
                    </a:graphicData>
                  </a:graphic>
                </wp:anchor>
              </w:drawing>
            </w:r>
            <w:r>
              <w:rPr>
                <w:rFonts w:hint="eastAsia" w:ascii="Times New Roman" w:hAnsi="Arial" w:eastAsia="微软雅黑" w:cs="Arial"/>
                <w:b w:val="0"/>
                <w:i w:val="0"/>
                <w:snapToGrid w:val="0"/>
                <w:color w:val="000000"/>
                <w:kern w:val="0"/>
                <w:sz w:val="21"/>
                <w:szCs w:val="21"/>
                <w:lang w:val="en-US" w:eastAsia="zh-CN" w:bidi="ar-SA"/>
              </w:rPr>
              <w:t>…</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43B9145">
            <w:pPr>
              <w:spacing w:before="213" w:line="63" w:lineRule="exact"/>
              <w:ind w:left="126" w:leftChars="0"/>
              <w:rPr>
                <w:rFonts w:hint="eastAsia" w:ascii="Times New Roman" w:hAnsi="Times New Roman" w:eastAsia="宋体" w:cs="Times New Roman"/>
                <w:b w:val="0"/>
                <w:i w:val="0"/>
                <w:snapToGrid w:val="0"/>
                <w:color w:val="000000"/>
                <w:kern w:val="0"/>
                <w:sz w:val="20"/>
                <w:szCs w:val="20"/>
                <w:lang w:val="en-US" w:eastAsia="zh-CN" w:bidi="ar-SA"/>
              </w:rPr>
            </w:pPr>
            <w:r>
              <w:rPr>
                <w:rFonts w:ascii="Times New Roman" w:eastAsia="微软雅黑"/>
                <w:b w:val="0"/>
                <w:i w:val="0"/>
                <w:color w:val="000000"/>
              </w:rPr>
              <w:drawing>
                <wp:anchor distT="0" distB="0" distL="0" distR="0" simplePos="0" relativeHeight="251672576" behindDoc="0" locked="0" layoutInCell="1" allowOverlap="1">
                  <wp:simplePos x="0" y="0"/>
                  <wp:positionH relativeFrom="rightMargin">
                    <wp:posOffset>-330835</wp:posOffset>
                  </wp:positionH>
                  <wp:positionV relativeFrom="paragraph">
                    <wp:posOffset>74295</wp:posOffset>
                  </wp:positionV>
                  <wp:extent cx="168910" cy="548005"/>
                  <wp:effectExtent l="0" t="0" r="2540" b="4445"/>
                  <wp:wrapNone/>
                  <wp:docPr id="18" name="IM 38"/>
                  <wp:cNvGraphicFramePr/>
                  <a:graphic xmlns:a="http://schemas.openxmlformats.org/drawingml/2006/main">
                    <a:graphicData uri="http://schemas.openxmlformats.org/drawingml/2006/picture">
                      <pic:pic xmlns:pic="http://schemas.openxmlformats.org/drawingml/2006/picture">
                        <pic:nvPicPr>
                          <pic:cNvPr id="18" name="IM 38"/>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eastAsia="微软雅黑"/>
                <w:b w:val="0"/>
                <w:i w:val="0"/>
                <w:color w:val="000000"/>
              </w:rPr>
              <w:drawing>
                <wp:anchor distT="0" distB="0" distL="0" distR="0" simplePos="0" relativeHeight="251671552" behindDoc="0" locked="0" layoutInCell="1" allowOverlap="1">
                  <wp:simplePos x="0" y="0"/>
                  <wp:positionH relativeFrom="rightMargin">
                    <wp:posOffset>-6737985</wp:posOffset>
                  </wp:positionH>
                  <wp:positionV relativeFrom="paragraph">
                    <wp:posOffset>50165</wp:posOffset>
                  </wp:positionV>
                  <wp:extent cx="168910" cy="548005"/>
                  <wp:effectExtent l="0" t="0" r="2540" b="4445"/>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1"/>
                          <a:stretch>
                            <a:fillRect/>
                          </a:stretch>
                        </pic:blipFill>
                        <pic:spPr>
                          <a:xfrm>
                            <a:off x="0" y="0"/>
                            <a:ext cx="168808" cy="547762"/>
                          </a:xfrm>
                          <a:prstGeom prst="rect">
                            <a:avLst/>
                          </a:prstGeom>
                        </pic:spPr>
                      </pic:pic>
                    </a:graphicData>
                  </a:graphic>
                </wp:anchor>
              </w:drawing>
            </w:r>
            <w:r>
              <w:rPr>
                <w:rFonts w:hint="eastAsia" w:ascii="Times New Roman" w:hAnsi="Times New Roman" w:eastAsia="微软雅黑" w:cs="Times New Roman"/>
                <w:b w:val="0"/>
                <w:i w:val="0"/>
                <w:snapToGrid w:val="0"/>
                <w:color w:val="000000"/>
                <w:kern w:val="0"/>
                <w:position w:val="1"/>
                <w:sz w:val="20"/>
                <w:szCs w:val="20"/>
                <w:lang w:val="en-US" w:eastAsia="zh-CN" w:bidi="ar-SA"/>
              </w:rPr>
              <w:t>…</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51B3F7A5">
            <w:pPr>
              <w:spacing w:before="215" w:line="64" w:lineRule="exact"/>
              <w:ind w:left="128" w:leftChars="0"/>
              <w:rPr>
                <w:rFonts w:hint="eastAsia" w:ascii="Times New Roman" w:hAnsi="Times New Roman" w:eastAsia="宋体" w:cs="Times New Roman"/>
                <w:b w:val="0"/>
                <w:i w:val="0"/>
                <w:snapToGrid w:val="0"/>
                <w:color w:val="000000"/>
                <w:kern w:val="0"/>
                <w:sz w:val="20"/>
                <w:szCs w:val="20"/>
                <w:lang w:val="en-US" w:eastAsia="zh-CN" w:bidi="ar-SA"/>
              </w:rPr>
            </w:pPr>
            <w:r>
              <w:rPr>
                <w:rFonts w:ascii="Times New Roman" w:eastAsia="微软雅黑"/>
                <w:b w:val="0"/>
                <w:i w:val="0"/>
                <w:color w:val="000000"/>
              </w:rPr>
              <w:drawing>
                <wp:anchor distT="0" distB="0" distL="0" distR="0" simplePos="0" relativeHeight="251673600" behindDoc="0" locked="0" layoutInCell="1" allowOverlap="1">
                  <wp:simplePos x="0" y="0"/>
                  <wp:positionH relativeFrom="rightMargin">
                    <wp:posOffset>-4881245</wp:posOffset>
                  </wp:positionH>
                  <wp:positionV relativeFrom="paragraph">
                    <wp:posOffset>62230</wp:posOffset>
                  </wp:positionV>
                  <wp:extent cx="168910" cy="548005"/>
                  <wp:effectExtent l="0" t="0" r="2540" b="4445"/>
                  <wp:wrapNone/>
                  <wp:docPr id="19" name="IM 40"/>
                  <wp:cNvGraphicFramePr/>
                  <a:graphic xmlns:a="http://schemas.openxmlformats.org/drawingml/2006/main">
                    <a:graphicData uri="http://schemas.openxmlformats.org/drawingml/2006/picture">
                      <pic:pic xmlns:pic="http://schemas.openxmlformats.org/drawingml/2006/picture">
                        <pic:nvPicPr>
                          <pic:cNvPr id="19" name="IM 40"/>
                          <pic:cNvPicPr/>
                        </pic:nvPicPr>
                        <pic:blipFill>
                          <a:blip r:embed="rId22"/>
                          <a:stretch>
                            <a:fillRect/>
                          </a:stretch>
                        </pic:blipFill>
                        <pic:spPr>
                          <a:xfrm>
                            <a:off x="0" y="0"/>
                            <a:ext cx="168910" cy="548005"/>
                          </a:xfrm>
                          <a:prstGeom prst="rect">
                            <a:avLst/>
                          </a:prstGeom>
                        </pic:spPr>
                      </pic:pic>
                    </a:graphicData>
                  </a:graphic>
                </wp:anchor>
              </w:drawing>
            </w:r>
            <w:r>
              <w:rPr>
                <w:rFonts w:hint="eastAsia" w:ascii="Times New Roman" w:hAnsi="Times New Roman" w:eastAsia="微软雅黑" w:cs="Times New Roman"/>
                <w:b w:val="0"/>
                <w:i w:val="0"/>
                <w:snapToGrid w:val="0"/>
                <w:color w:val="000000"/>
                <w:spacing w:val="-8"/>
                <w:kern w:val="0"/>
                <w:position w:val="1"/>
                <w:sz w:val="20"/>
                <w:szCs w:val="20"/>
                <w:lang w:val="en-US" w:eastAsia="zh-CN" w:bidi="ar-SA"/>
              </w:rPr>
              <w:t>… …</w:t>
            </w:r>
          </w:p>
        </w:tc>
      </w:tr>
      <w:tr w14:paraId="0D3B6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678B6CDB">
            <w:pPr>
              <w:spacing w:before="93" w:line="195" w:lineRule="auto"/>
              <w:ind w:left="221"/>
              <w:rPr>
                <w:rFonts w:hint="eastAsia" w:ascii="Times New Roman" w:hAnsi="Times New Roman" w:eastAsia="宋体" w:cs="Times New Roman"/>
                <w:b w:val="0"/>
                <w:i w:val="0"/>
                <w:color w:val="000000"/>
                <w:spacing w:val="-3"/>
                <w:sz w:val="20"/>
                <w:szCs w:val="20"/>
                <w:lang w:val="en-US" w:eastAsia="zh-CN"/>
              </w:rPr>
            </w:pPr>
            <w:r>
              <w:rPr>
                <w:rFonts w:hint="default" w:ascii="Times New Roman" w:eastAsia="微软雅黑"/>
                <w:b w:val="0"/>
                <w:i w:val="0"/>
                <w:color w:val="000000"/>
                <w:sz w:val="20"/>
                <w:szCs w:val="20"/>
                <w:lang w:val="en-US"/>
              </w:rPr>
              <w:drawing>
                <wp:anchor distT="0" distB="0" distL="0" distR="0" simplePos="0" relativeHeight="251676672" behindDoc="0" locked="0" layoutInCell="1" allowOverlap="1">
                  <wp:simplePos x="0" y="0"/>
                  <wp:positionH relativeFrom="rightMargin">
                    <wp:posOffset>-6209030</wp:posOffset>
                  </wp:positionH>
                  <wp:positionV relativeFrom="paragraph">
                    <wp:posOffset>-1412875</wp:posOffset>
                  </wp:positionV>
                  <wp:extent cx="168910" cy="548005"/>
                  <wp:effectExtent l="0" t="0" r="2540" b="4445"/>
                  <wp:wrapNone/>
                  <wp:docPr id="24" name="IM 38"/>
                  <wp:cNvGraphicFramePr/>
                  <a:graphic xmlns:a="http://schemas.openxmlformats.org/drawingml/2006/main">
                    <a:graphicData uri="http://schemas.openxmlformats.org/drawingml/2006/picture">
                      <pic:pic xmlns:pic="http://schemas.openxmlformats.org/drawingml/2006/picture">
                        <pic:nvPicPr>
                          <pic:cNvPr id="24" name="IM 38"/>
                          <pic:cNvPicPr/>
                        </pic:nvPicPr>
                        <pic:blipFill>
                          <a:blip r:embed="rId20"/>
                          <a:stretch>
                            <a:fillRect/>
                          </a:stretch>
                        </pic:blipFill>
                        <pic:spPr>
                          <a:xfrm>
                            <a:off x="0" y="0"/>
                            <a:ext cx="168910" cy="548005"/>
                          </a:xfrm>
                          <a:prstGeom prst="rect">
                            <a:avLst/>
                          </a:prstGeom>
                        </pic:spPr>
                      </pic:pic>
                    </a:graphicData>
                  </a:graphic>
                </wp:anchor>
              </w:drawing>
            </w:r>
            <w:r>
              <w:rPr>
                <w:rFonts w:hint="default" w:ascii="Times New Roman" w:eastAsia="微软雅黑"/>
                <w:b w:val="0"/>
                <w:i w:val="0"/>
                <w:color w:val="000000"/>
                <w:sz w:val="20"/>
                <w:szCs w:val="20"/>
                <w:lang w:val="en-US"/>
              </w:rPr>
              <w:drawing>
                <wp:anchor distT="0" distB="0" distL="0" distR="0" simplePos="0" relativeHeight="251675648" behindDoc="0" locked="0" layoutInCell="1" allowOverlap="1">
                  <wp:simplePos x="0" y="0"/>
                  <wp:positionH relativeFrom="rightMargin">
                    <wp:posOffset>-6742430</wp:posOffset>
                  </wp:positionH>
                  <wp:positionV relativeFrom="paragraph">
                    <wp:posOffset>-1412875</wp:posOffset>
                  </wp:positionV>
                  <wp:extent cx="168910" cy="548005"/>
                  <wp:effectExtent l="0" t="0" r="2540" b="4445"/>
                  <wp:wrapNone/>
                  <wp:docPr id="23" name="IM 36"/>
                  <wp:cNvGraphicFramePr/>
                  <a:graphic xmlns:a="http://schemas.openxmlformats.org/drawingml/2006/main">
                    <a:graphicData uri="http://schemas.openxmlformats.org/drawingml/2006/picture">
                      <pic:pic xmlns:pic="http://schemas.openxmlformats.org/drawingml/2006/picture">
                        <pic:nvPicPr>
                          <pic:cNvPr id="23" name="IM 36"/>
                          <pic:cNvPicPr/>
                        </pic:nvPicPr>
                        <pic:blipFill>
                          <a:blip r:embed="rId20"/>
                          <a:stretch>
                            <a:fillRect/>
                          </a:stretch>
                        </pic:blipFill>
                        <pic:spPr>
                          <a:xfrm>
                            <a:off x="0" y="0"/>
                            <a:ext cx="168910" cy="548005"/>
                          </a:xfrm>
                          <a:prstGeom prst="rect">
                            <a:avLst/>
                          </a:prstGeom>
                        </pic:spPr>
                      </pic:pic>
                    </a:graphicData>
                  </a:graphic>
                </wp:anchor>
              </w:drawing>
            </w:r>
            <w:r>
              <w:rPr>
                <w:rFonts w:hint="default" w:ascii="Times New Roman" w:eastAsia="微软雅黑"/>
                <w:b w:val="0"/>
                <w:i w:val="0"/>
                <w:color w:val="000000"/>
                <w:sz w:val="20"/>
                <w:szCs w:val="20"/>
                <w:lang w:val="en-US"/>
              </w:rPr>
              <w:drawing>
                <wp:anchor distT="0" distB="0" distL="0" distR="0" simplePos="0" relativeHeight="251674624" behindDoc="0" locked="0" layoutInCell="1" allowOverlap="1">
                  <wp:simplePos x="0" y="0"/>
                  <wp:positionH relativeFrom="rightMargin">
                    <wp:posOffset>-5474335</wp:posOffset>
                  </wp:positionH>
                  <wp:positionV relativeFrom="paragraph">
                    <wp:posOffset>-1424940</wp:posOffset>
                  </wp:positionV>
                  <wp:extent cx="168910" cy="548005"/>
                  <wp:effectExtent l="0" t="0" r="2540" b="4445"/>
                  <wp:wrapNone/>
                  <wp:docPr id="20" name="IM 40"/>
                  <wp:cNvGraphicFramePr/>
                  <a:graphic xmlns:a="http://schemas.openxmlformats.org/drawingml/2006/main">
                    <a:graphicData uri="http://schemas.openxmlformats.org/drawingml/2006/picture">
                      <pic:pic xmlns:pic="http://schemas.openxmlformats.org/drawingml/2006/picture">
                        <pic:nvPicPr>
                          <pic:cNvPr id="20" name="IM 40"/>
                          <pic:cNvPicPr/>
                        </pic:nvPicPr>
                        <pic:blipFill>
                          <a:blip r:embed="rId22"/>
                          <a:stretch>
                            <a:fillRect/>
                          </a:stretch>
                        </pic:blipFill>
                        <pic:spPr>
                          <a:xfrm>
                            <a:off x="0" y="0"/>
                            <a:ext cx="168910" cy="548005"/>
                          </a:xfrm>
                          <a:prstGeom prst="rect">
                            <a:avLst/>
                          </a:prstGeom>
                        </pic:spPr>
                      </pic:pic>
                    </a:graphicData>
                  </a:graphic>
                </wp:anchor>
              </w:drawing>
            </w:r>
            <w:r>
              <w:rPr>
                <w:rFonts w:hint="eastAsia" w:ascii="Times New Roman" w:hAnsi="Arial" w:eastAsia="微软雅黑" w:cs="Arial"/>
                <w:b w:val="0"/>
                <w:i w:val="0"/>
                <w:snapToGrid w:val="0"/>
                <w:color w:val="000000"/>
                <w:kern w:val="0"/>
                <w:sz w:val="20"/>
                <w:szCs w:val="20"/>
                <w:lang w:val="en-US" w:eastAsia="zh-CN" w:bidi="ar-SA"/>
              </w:rPr>
              <w:t>80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DD526B4">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E1FC14C">
            <w:pPr>
              <w:spacing w:before="105" w:line="192" w:lineRule="auto"/>
              <w:ind w:left="107"/>
              <w:rPr>
                <w:rFonts w:hint="default"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Ring of Red Light 8</w:t>
            </w:r>
          </w:p>
        </w:tc>
      </w:tr>
      <w:tr w14:paraId="6C06D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F90C48E">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982B1BD">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A14DE36">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green light 8</w:t>
            </w:r>
          </w:p>
        </w:tc>
      </w:tr>
      <w:tr w14:paraId="08C2D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7252C9C">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76D4B6C">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5533BC">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Blu-ray 8</w:t>
            </w:r>
          </w:p>
        </w:tc>
      </w:tr>
      <w:tr w14:paraId="5D328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2A7F9F9">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71B849B">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000-003</w:t>
            </w:r>
          </w:p>
          <w:p w14:paraId="2CB487D2">
            <w:pPr>
              <w:spacing w:before="91" w:line="195" w:lineRule="auto"/>
              <w:ind w:left="110" w:leftChars="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004-255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5593DCD">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Times New Roman" w:hAnsi="宋体" w:eastAsia="微软雅黑" w:cs="宋体"/>
                <w:b w:val="0"/>
                <w:i w:val="0"/>
                <w:snapToGrid w:val="0"/>
                <w:color w:val="F79646" w:themeColor="accent6"/>
                <w:spacing w:val="4"/>
                <w:kern w:val="0"/>
                <w:sz w:val="22"/>
                <w:szCs w:val="22"/>
                <w:lang w:val="en-US" w:eastAsia="zh-CN" w:bidi="ar-SA"/>
                <w14:textFill>
                  <w14:solidFill>
                    <w14:schemeClr w14:val="accent6"/>
                  </w14:solidFill>
                </w14:textFill>
              </w:rPr>
              <w:t xml:space="preserve"> </w:t>
            </w:r>
            <w:r>
              <w:rPr>
                <w:rFonts w:hint="eastAsia" w:ascii="Times New Roman" w:hAnsi="宋体" w:eastAsia="微软雅黑" w:cs="宋体"/>
                <w:b w:val="0"/>
                <w:i w:val="0"/>
                <w:snapToGrid w:val="0"/>
                <w:color w:val="auto"/>
                <w:spacing w:val="4"/>
                <w:kern w:val="0"/>
                <w:sz w:val="22"/>
                <w:szCs w:val="22"/>
                <w:lang w:val="en-US" w:eastAsia="zh-CN" w:bidi="ar-SA"/>
              </w:rPr>
              <w:t xml:space="preserve">of no avail </w:t>
            </w:r>
          </w:p>
          <w:p w14:paraId="0843D261">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Mode</w:t>
            </w:r>
            <w:r>
              <w:rPr>
                <w:rFonts w:hint="eastAsia" w:ascii="Times New Roman" w:hAnsi="宋体" w:eastAsia="微软雅黑" w:cs="宋体"/>
                <w:b w:val="0"/>
                <w:i w:val="0"/>
                <w:snapToGrid w:val="0"/>
                <w:color w:val="auto"/>
                <w:spacing w:val="4"/>
                <w:kern w:val="0"/>
                <w:sz w:val="22"/>
                <w:szCs w:val="22"/>
                <w:lang w:val="en-US" w:eastAsia="zh-CN" w:bidi="ar-SA"/>
              </w:rPr>
              <w:t>(Each of the four values has one effect， for a total of 62 effects）</w:t>
            </w:r>
          </w:p>
        </w:tc>
      </w:tr>
      <w:tr w14:paraId="4F6FC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95A2DDA">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4594E0D">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44C9C46">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Halo mode speed</w:t>
            </w:r>
          </w:p>
        </w:tc>
      </w:tr>
      <w:tr w14:paraId="71BB3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07FD4C8">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03ACCFD">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90BA4F5">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The halo background color</w:t>
            </w:r>
          </w:p>
        </w:tc>
      </w:tr>
      <w:tr w14:paraId="403A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0A2439A">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A7362BD">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3AA236C">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The halo has a background tone light</w:t>
            </w:r>
          </w:p>
        </w:tc>
      </w:tr>
      <w:tr w14:paraId="65799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14:paraId="4FAE2AA5">
            <w:pPr>
              <w:keepNext w:val="0"/>
              <w:keepLines w:val="0"/>
              <w:widowControl/>
              <w:suppressLineNumbers w:val="0"/>
              <w:jc w:val="center"/>
              <w:textAlignment w:val="center"/>
              <w:rPr>
                <w:b w:val="0"/>
                <w:i w:val="0"/>
                <w:color w:val="000000"/>
                <w:sz w:val="20"/>
                <w:szCs w:val="20"/>
              </w:rPr>
            </w:pPr>
            <w:r>
              <w:rPr>
                <w:rFonts w:hint="eastAsia" w:ascii="Times New Roman" w:hAnsi="宋体" w:eastAsia="微软雅黑" w:cs="宋体"/>
                <w:i w:val="0"/>
                <w:iCs w:val="0"/>
                <w:snapToGrid w:val="0"/>
                <w:color w:val="000000"/>
                <w:kern w:val="0"/>
                <w:sz w:val="22"/>
                <w:szCs w:val="22"/>
                <w:u w:val="none"/>
                <w:lang w:val="en-US" w:eastAsia="zh-CN" w:bidi="ar"/>
              </w:rPr>
              <w:t>87</w:t>
            </w:r>
          </w:p>
        </w:tc>
        <w:tc>
          <w:tcPr>
            <w:tcW w:w="99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top"/>
          </w:tcPr>
          <w:p w14:paraId="2E03C994">
            <w:pPr>
              <w:spacing w:before="93" w:line="195" w:lineRule="auto"/>
              <w:ind w:left="110"/>
              <w:rPr>
                <w:rFonts w:hint="eastAsia" w:ascii="Times New Roman" w:hAnsi="Times New Roman" w:eastAsia="宋体" w:cs="Times New Roman"/>
                <w:b w:val="0"/>
                <w:i w:val="0"/>
                <w:color w:val="000000"/>
                <w:spacing w:val="3"/>
                <w:sz w:val="20"/>
                <w:szCs w:val="20"/>
                <w:lang w:eastAsia="zh-CN"/>
              </w:rPr>
            </w:pPr>
            <w:r>
              <w:rPr>
                <w:rFonts w:hint="eastAsia" w:ascii="Times New Roman" w:hAnsi="Times New Roman" w:eastAsia="微软雅黑" w:cs="Times New Roman"/>
                <w:b w:val="0"/>
                <w:i w:val="0"/>
                <w:snapToGrid w:val="0"/>
                <w:color w:val="000000"/>
                <w:spacing w:val="3"/>
                <w:kern w:val="0"/>
                <w:sz w:val="20"/>
                <w:szCs w:val="20"/>
                <w:lang w:val="en-US" w:eastAsia="zh-CN" w:bidi="ar-SA"/>
              </w:rPr>
              <w:t>000-255</w:t>
            </w:r>
          </w:p>
        </w:tc>
        <w:tc>
          <w:tcPr>
            <w:tcW w:w="8323"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14:paraId="3CA29E18">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Times New Roman" w:hAnsi="宋体" w:eastAsia="微软雅黑" w:cs="宋体"/>
                <w:i w:val="0"/>
                <w:iCs w:val="0"/>
                <w:snapToGrid w:val="0"/>
                <w:color w:val="000000"/>
                <w:kern w:val="0"/>
                <w:sz w:val="22"/>
                <w:szCs w:val="22"/>
                <w:u w:val="none"/>
                <w:lang w:val="en-US" w:eastAsia="zh-CN" w:bidi="ar"/>
              </w:rPr>
              <w:t xml:space="preserve"> reset </w:t>
            </w:r>
          </w:p>
        </w:tc>
      </w:tr>
    </w:tbl>
    <w:p w14:paraId="2D825D50">
      <w:pPr>
        <w:spacing w:before="91" w:line="370" w:lineRule="exact"/>
      </w:pPr>
      <w:bookmarkStart w:id="17" w:name="bookmark24"/>
      <w:bookmarkEnd w:id="17"/>
      <w:bookmarkStart w:id="18" w:name="bookmark26"/>
      <w:bookmarkEnd w:id="18"/>
      <w:bookmarkStart w:id="19" w:name="bookmark23"/>
      <w:bookmarkEnd w:id="19"/>
      <w:bookmarkStart w:id="20" w:name="bookmark25"/>
      <w:bookmarkEnd w:id="20"/>
      <w:bookmarkStart w:id="21" w:name="bookmark28"/>
      <w:bookmarkEnd w:id="21"/>
      <w:bookmarkStart w:id="22" w:name="bookmark27"/>
      <w:bookmarkEnd w:id="22"/>
    </w:p>
    <w:p w14:paraId="7746AE3C">
      <w:pPr>
        <w:sectPr>
          <w:headerReference r:id="rId14" w:type="default"/>
          <w:footerReference r:id="rId15" w:type="default"/>
          <w:pgSz w:w="11906" w:h="16839"/>
          <w:pgMar w:top="852" w:right="718" w:bottom="449" w:left="631" w:header="283" w:footer="283" w:gutter="0"/>
          <w:cols w:space="720" w:num="1"/>
        </w:sectPr>
      </w:pPr>
    </w:p>
    <w:p w14:paraId="12CA44CF">
      <w:pPr>
        <w:spacing w:before="100" w:line="225" w:lineRule="auto"/>
        <w:jc w:val="center"/>
        <w:outlineLvl w:val="0"/>
        <w:rPr>
          <w:rFonts w:hint="eastAsia" w:ascii="宋体" w:hAnsi="宋体" w:eastAsia="宋体" w:cs="宋体"/>
          <w:sz w:val="31"/>
          <w:szCs w:val="31"/>
          <w:lang w:eastAsia="zh-CN"/>
        </w:rPr>
      </w:pPr>
      <w:bookmarkStart w:id="23" w:name="_Toc22295"/>
      <w:r>
        <w:rPr>
          <w:rFonts w:hint="eastAsia" w:ascii="Times New Roman" w:hAnsi="宋体" w:eastAsia="微软雅黑" w:cs="宋体"/>
          <w:b/>
          <w:bCs/>
          <w:snapToGrid w:val="0"/>
          <w:color w:val="000000"/>
          <w:spacing w:val="3"/>
          <w:kern w:val="0"/>
          <w:sz w:val="31"/>
          <w:szCs w:val="31"/>
          <w:lang w:val="en-US" w:eastAsia="zh-CN" w:bidi="ar-SA"/>
        </w:rPr>
        <w:t>5. Common faults</w:t>
      </w:r>
      <w:bookmarkEnd w:id="23"/>
    </w:p>
    <w:p w14:paraId="4529FBE3">
      <w:pPr>
        <w:pStyle w:val="2"/>
        <w:spacing w:line="451" w:lineRule="auto"/>
      </w:pPr>
    </w:p>
    <w:p w14:paraId="46726B02">
      <w:pPr>
        <w:spacing w:before="65" w:line="289" w:lineRule="auto"/>
        <w:ind w:left="98" w:right="3" w:firstLine="418"/>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sz w:val="20"/>
          <w:szCs w:val="20"/>
          <w:lang w:val="en-US" w:eastAsia="zh-CN" w:bidi="ar-SA"/>
        </w:rPr>
        <w:t>For some common faults, corresponding solutions are proposed. Any problems that cannot be solved should be handled by professionals. Before maintaining the lamp, disconnect the power supply first.</w:t>
      </w:r>
    </w:p>
    <w:p w14:paraId="7199187F">
      <w:pPr>
        <w:spacing w:before="293" w:line="222" w:lineRule="auto"/>
        <w:ind w:left="109"/>
        <w:rPr>
          <w:rFonts w:hint="eastAsia" w:ascii="黑体" w:hAnsi="黑体" w:eastAsia="黑体" w:cs="黑体"/>
          <w:sz w:val="24"/>
          <w:szCs w:val="24"/>
          <w:lang w:eastAsia="zh-CN"/>
        </w:rPr>
      </w:pPr>
      <w:r>
        <w:rPr>
          <w:rFonts w:hint="eastAsia" w:ascii="Times New Roman" w:hAnsi="黑体" w:eastAsia="微软雅黑" w:cs="黑体"/>
          <w:b/>
          <w:bCs/>
          <w:snapToGrid w:val="0"/>
          <w:color w:val="000000"/>
          <w:spacing w:val="-8"/>
          <w:kern w:val="0"/>
          <w:sz w:val="24"/>
          <w:szCs w:val="24"/>
          <w:lang w:val="en-US" w:eastAsia="zh-CN" w:bidi="ar-SA"/>
        </w:rPr>
        <w:t>1. The lamp is not bright</w:t>
      </w:r>
    </w:p>
    <w:p w14:paraId="29DDB8B2">
      <w:pPr>
        <w:pStyle w:val="2"/>
        <w:spacing w:line="275" w:lineRule="auto"/>
      </w:pPr>
    </w:p>
    <w:p w14:paraId="5F77D41A">
      <w:pPr>
        <w:spacing w:before="66" w:line="269" w:lineRule="exact"/>
        <w:ind w:left="105"/>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position w:val="1"/>
          <w:sz w:val="20"/>
          <w:szCs w:val="20"/>
          <w:lang w:val="en-US" w:eastAsia="zh-CN" w:bidi="ar-SA"/>
        </w:rPr>
        <w:t> Check whether the voltage matching the lamp is installed;</w:t>
      </w:r>
    </w:p>
    <w:p w14:paraId="4EFD8ECE">
      <w:pPr>
        <w:spacing w:before="43" w:line="269" w:lineRule="exact"/>
        <w:ind w:left="105"/>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power supply connection of the lamp or the control switch is in poor contact;</w:t>
      </w:r>
    </w:p>
    <w:p w14:paraId="49ED9CFF">
      <w:pPr>
        <w:spacing w:before="43" w:line="269" w:lineRule="exact"/>
        <w:ind w:left="105"/>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6"/>
          <w:kern w:val="0"/>
          <w:position w:val="1"/>
          <w:sz w:val="20"/>
          <w:szCs w:val="20"/>
          <w:lang w:val="en-US" w:eastAsia="zh-CN" w:bidi="ar-SA"/>
        </w:rPr>
        <w:t> Check whether the power supply is insufficient;</w:t>
      </w:r>
    </w:p>
    <w:p w14:paraId="077EFF57">
      <w:pPr>
        <w:spacing w:before="43" w:line="269" w:lineRule="exact"/>
        <w:ind w:left="105"/>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6"/>
          <w:kern w:val="0"/>
          <w:position w:val="1"/>
          <w:sz w:val="20"/>
          <w:szCs w:val="20"/>
          <w:lang w:val="en-US" w:eastAsia="zh-CN" w:bidi="ar-SA"/>
        </w:rPr>
        <w:t> Check whether the DMX512 controller has sent a command.</w:t>
      </w:r>
    </w:p>
    <w:p w14:paraId="20BF1413">
      <w:pPr>
        <w:pStyle w:val="2"/>
        <w:spacing w:line="268" w:lineRule="auto"/>
      </w:pPr>
    </w:p>
    <w:p w14:paraId="691FC7C6">
      <w:pPr>
        <w:spacing w:before="78" w:line="222" w:lineRule="auto"/>
        <w:ind w:left="95"/>
        <w:rPr>
          <w:rFonts w:hint="eastAsia" w:ascii="黑体" w:hAnsi="黑体" w:eastAsia="黑体" w:cs="黑体"/>
          <w:sz w:val="24"/>
          <w:szCs w:val="24"/>
          <w:lang w:eastAsia="zh-CN"/>
        </w:rPr>
      </w:pPr>
      <w:r>
        <w:rPr>
          <w:rFonts w:hint="eastAsia" w:ascii="Times New Roman" w:hAnsi="黑体" w:eastAsia="微软雅黑" w:cs="黑体"/>
          <w:b/>
          <w:bCs/>
          <w:snapToGrid w:val="0"/>
          <w:color w:val="000000"/>
          <w:spacing w:val="-2"/>
          <w:kern w:val="0"/>
          <w:sz w:val="24"/>
          <w:szCs w:val="24"/>
          <w:lang w:val="en-US" w:eastAsia="zh-CN" w:bidi="ar-SA"/>
        </w:rPr>
        <w:t>2. The lamp is not controlled by the console after normal reset</w:t>
      </w:r>
    </w:p>
    <w:p w14:paraId="59CD8490">
      <w:pPr>
        <w:pStyle w:val="2"/>
        <w:spacing w:line="275" w:lineRule="auto"/>
      </w:pPr>
    </w:p>
    <w:p w14:paraId="1931A4F4">
      <w:pPr>
        <w:numPr>
          <w:ilvl w:val="0"/>
          <w:numId w:val="0"/>
        </w:numPr>
        <w:spacing w:before="66" w:line="270"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digital start address value and function options of the lamp are correct;</w:t>
      </w:r>
    </w:p>
    <w:p w14:paraId="2BED52F6">
      <w:pPr>
        <w:numPr>
          <w:ilvl w:val="0"/>
          <w:numId w:val="0"/>
        </w:numPr>
        <w:spacing w:before="42" w:line="270" w:lineRule="exact"/>
        <w:ind w:leftChars="0"/>
        <w:rPr>
          <w:rFonts w:hint="eastAsia" w:eastAsia="宋体"/>
          <w:lang w:val="en-US"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connection of the communication control line is correct, whether the communication line is too long or has been interrupted;</w:t>
      </w:r>
    </w:p>
    <w:p w14:paraId="0CF69896">
      <w:pPr>
        <w:numPr>
          <w:ilvl w:val="0"/>
          <w:numId w:val="0"/>
        </w:numPr>
        <w:tabs>
          <w:tab w:val="left" w:pos="2954"/>
        </w:tabs>
        <w:bidi w:val="0"/>
        <w:ind w:leftChars="0"/>
        <w:jc w:val="left"/>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control equipment is invalid, and check whether the signal amplifier connected in series is invalid;</w:t>
      </w:r>
    </w:p>
    <w:p w14:paraId="24CAA4FA">
      <w:pPr>
        <w:numPr>
          <w:ilvl w:val="0"/>
          <w:numId w:val="0"/>
        </w:numPr>
        <w:spacing w:before="42" w:line="269"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communication line is too long or there is interference from other equipment;</w:t>
      </w:r>
    </w:p>
    <w:p w14:paraId="7C64DE35">
      <w:pPr>
        <w:numPr>
          <w:ilvl w:val="0"/>
          <w:numId w:val="0"/>
        </w:numPr>
        <w:spacing w:before="43" w:line="268"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Optimize the wiring, shorten the length of control signal lines, and separate high voltage and low voltage lines;</w:t>
      </w:r>
    </w:p>
    <w:p w14:paraId="1469DC59">
      <w:pPr>
        <w:numPr>
          <w:ilvl w:val="0"/>
          <w:numId w:val="0"/>
        </w:numPr>
        <w:spacing w:before="43" w:line="269"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5"/>
          <w:kern w:val="0"/>
          <w:position w:val="1"/>
          <w:sz w:val="20"/>
          <w:szCs w:val="20"/>
          <w:lang w:val="en-US" w:eastAsia="zh-CN" w:bidi="ar-SA"/>
        </w:rPr>
        <w:t> Add signal amplifier;</w:t>
      </w:r>
    </w:p>
    <w:p w14:paraId="75BC302A">
      <w:pPr>
        <w:numPr>
          <w:ilvl w:val="0"/>
          <w:numId w:val="0"/>
        </w:numPr>
        <w:spacing w:before="43" w:line="269"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position w:val="1"/>
          <w:sz w:val="20"/>
          <w:szCs w:val="20"/>
          <w:lang w:val="en-US" w:eastAsia="zh-CN" w:bidi="ar-SA"/>
        </w:rPr>
        <w:t> Signal lines use high quality shielded twisted pair;</w:t>
      </w:r>
    </w:p>
    <w:p w14:paraId="0EE1A83D">
      <w:pPr>
        <w:numPr>
          <w:ilvl w:val="0"/>
          <w:numId w:val="0"/>
        </w:numPr>
        <w:spacing w:before="43" w:line="269" w:lineRule="exact"/>
        <w:ind w:leftChars="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6"/>
          <w:kern w:val="0"/>
          <w:position w:val="1"/>
          <w:sz w:val="20"/>
          <w:szCs w:val="20"/>
          <w:lang w:val="en-US" w:eastAsia="zh-CN" w:bidi="ar-SA"/>
        </w:rPr>
        <w:t> Connect a signal terminal resistor (120 ohms) at the end of the lamp.</w:t>
      </w:r>
    </w:p>
    <w:p w14:paraId="4C6DA482">
      <w:pPr>
        <w:pStyle w:val="2"/>
        <w:spacing w:line="265" w:lineRule="auto"/>
      </w:pPr>
    </w:p>
    <w:p w14:paraId="5881807B">
      <w:pPr>
        <w:spacing w:before="79" w:line="222" w:lineRule="auto"/>
        <w:ind w:left="9"/>
        <w:rPr>
          <w:rFonts w:hint="eastAsia" w:ascii="黑体" w:hAnsi="黑体" w:eastAsia="黑体" w:cs="黑体"/>
          <w:sz w:val="24"/>
          <w:szCs w:val="24"/>
          <w:lang w:eastAsia="zh-CN"/>
        </w:rPr>
      </w:pPr>
      <w:r>
        <w:rPr>
          <w:rFonts w:hint="eastAsia" w:ascii="Times New Roman" w:hAnsi="黑体" w:eastAsia="微软雅黑" w:cs="黑体"/>
          <w:b/>
          <w:bCs/>
          <w:snapToGrid w:val="0"/>
          <w:color w:val="000000"/>
          <w:spacing w:val="-3"/>
          <w:kern w:val="0"/>
          <w:sz w:val="24"/>
          <w:szCs w:val="24"/>
          <w:lang w:val="en-US" w:eastAsia="zh-CN" w:bidi="ar-SA"/>
        </w:rPr>
        <w:t>3. The lamp cannot be started</w:t>
      </w:r>
    </w:p>
    <w:p w14:paraId="7E12F272">
      <w:pPr>
        <w:pStyle w:val="2"/>
        <w:spacing w:line="278" w:lineRule="auto"/>
      </w:pPr>
    </w:p>
    <w:p w14:paraId="30DE6FFA">
      <w:pPr>
        <w:spacing w:before="65"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7"/>
          <w:kern w:val="0"/>
          <w:position w:val="1"/>
          <w:sz w:val="20"/>
          <w:szCs w:val="20"/>
          <w:lang w:val="en-US" w:eastAsia="zh-CN" w:bidi="ar-SA"/>
        </w:rPr>
        <w:t> Check whether the power supply parameters are consistent with the lamp;</w:t>
      </w:r>
    </w:p>
    <w:p w14:paraId="652A9FE1">
      <w:pPr>
        <w:spacing w:before="43"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contact is poor or the lamp falls off due to compression deformation, internal parts vibration and moisture during long-distance transportation.</w:t>
      </w:r>
    </w:p>
    <w:p w14:paraId="55888F54">
      <w:pPr>
        <w:spacing w:before="43"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Please check whether the internal wires and connectors of the lamp are loose.</w:t>
      </w:r>
    </w:p>
    <w:p w14:paraId="456819E0">
      <w:pPr>
        <w:spacing w:before="43" w:line="269" w:lineRule="exact"/>
        <w:ind w:left="17"/>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8"/>
          <w:kern w:val="0"/>
          <w:position w:val="1"/>
          <w:sz w:val="20"/>
          <w:szCs w:val="20"/>
          <w:lang w:val="en-US" w:eastAsia="zh-CN" w:bidi="ar-SA"/>
        </w:rPr>
        <w:t> Check whether the electronic components of the lamp (such as electronic transformer, PCB board, motor control board, etc.) are loose, short circuit and burned.</w:t>
      </w:r>
    </w:p>
    <w:sectPr>
      <w:headerReference r:id="rId16" w:type="default"/>
      <w:footerReference r:id="rId17" w:type="default"/>
      <w:pgSz w:w="11906" w:h="16839"/>
      <w:pgMar w:top="852" w:right="718" w:bottom="449" w:left="720" w:header="283" w:footer="28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D1D3F">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snapToGrid w:val="0"/>
        <w:color w:val="000000"/>
        <w:spacing w:val="13"/>
        <w:w w:val="101"/>
        <w:kern w:val="0"/>
        <w:sz w:val="18"/>
        <w:szCs w:val="18"/>
        <w:lang w:val="en-US" w:eastAsia="zh-CN" w:bidi="ar-SA"/>
      </w:rPr>
      <w:t>1 /9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B1C5">
    <w:pPr>
      <w:spacing w:line="180" w:lineRule="auto"/>
      <w:ind w:right="2"/>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snapToGrid w:val="0"/>
        <w:color w:val="000000"/>
        <w:spacing w:val="16"/>
        <w:kern w:val="0"/>
        <w:sz w:val="18"/>
        <w:szCs w:val="18"/>
        <w:lang w:val="en-US" w:eastAsia="zh-CN" w:bidi="ar-SA"/>
      </w:rPr>
      <w:t>2 /9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B5EAE">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b/>
        <w:bCs/>
        <w:snapToGrid w:val="0"/>
        <w:color w:val="000000"/>
        <w:spacing w:val="-3"/>
        <w:kern w:val="0"/>
        <w:sz w:val="18"/>
        <w:szCs w:val="18"/>
        <w:lang w:val="en-US" w:eastAsia="zh-CN" w:bidi="ar-SA"/>
      </w:rPr>
      <w:t>3 / 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3AE39">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b/>
        <w:bCs/>
        <w:snapToGrid w:val="0"/>
        <w:color w:val="000000"/>
        <w:spacing w:val="-4"/>
        <w:kern w:val="0"/>
        <w:sz w:val="18"/>
        <w:szCs w:val="18"/>
        <w:lang w:val="en-US" w:eastAsia="zh-CN" w:bidi="ar-SA"/>
      </w:rPr>
      <w:t>4 / 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4A7D6">
    <w:pPr>
      <w:spacing w:line="180" w:lineRule="auto"/>
      <w:ind w:left="10174"/>
      <w:rPr>
        <w:rFonts w:hint="eastAsia" w:ascii="Times New Roman" w:hAnsi="Times New Roman" w:eastAsia="宋体" w:cs="Times New Roman"/>
        <w:sz w:val="18"/>
        <w:szCs w:val="18"/>
        <w:lang w:eastAsia="zh-CN"/>
      </w:rPr>
    </w:pPr>
    <w:r>
      <w:rPr>
        <w:rFonts w:hint="eastAsia" w:ascii="Times New Roman" w:hAnsi="Times New Roman" w:eastAsia="微软雅黑" w:cs="Times New Roman"/>
        <w:b/>
        <w:bCs/>
        <w:snapToGrid w:val="0"/>
        <w:color w:val="000000"/>
        <w:spacing w:val="-4"/>
        <w:kern w:val="0"/>
        <w:sz w:val="18"/>
        <w:szCs w:val="18"/>
        <w:lang w:val="en-US" w:eastAsia="zh-CN" w:bidi="ar-SA"/>
      </w:rPr>
      <w:t>5 / 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B35B">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b/>
        <w:bCs/>
        <w:snapToGrid w:val="0"/>
        <w:color w:val="000000"/>
        <w:spacing w:val="-4"/>
        <w:kern w:val="0"/>
        <w:sz w:val="18"/>
        <w:szCs w:val="18"/>
        <w:lang w:val="en-US" w:eastAsia="zh-CN" w:bidi="ar-SA"/>
      </w:rPr>
      <w:t>8/ 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3289">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微软雅黑" w:cs="Times New Roman"/>
        <w:b/>
        <w:bCs/>
        <w:snapToGrid w:val="0"/>
        <w:color w:val="000000"/>
        <w:spacing w:val="-4"/>
        <w:kern w:val="0"/>
        <w:sz w:val="18"/>
        <w:szCs w:val="18"/>
        <w:lang w:val="en-US" w:eastAsia="zh-CN" w:bidi="ar-SA"/>
      </w:rPr>
      <w:t>9 / 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3390F">
    <w:pPr>
      <w:spacing w:line="511" w:lineRule="exact"/>
      <w:ind w:firstLine="9297"/>
    </w:pPr>
    <w:r>
      <w:pict>
        <v:shape id="_x0000_s2049" o:spid="_x0000_s2049"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65987" cy="32461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2581A">
    <w:pPr>
      <w:spacing w:line="511" w:lineRule="exact"/>
      <w:ind w:firstLine="9297"/>
    </w:pPr>
    <w:r>
      <w:pict>
        <v:shape id="_x0000_s2050" o:spid="_x0000_s2050" style="position:absolute;left:0pt;margin-left:36pt;margin-top:42.15pt;height:0.5pt;width:523.3pt;mso-position-horizontal-relative:page;mso-position-vertical-relative:page;z-index:251660288;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665987" cy="32461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5370">
    <w:pPr>
      <w:spacing w:line="511" w:lineRule="exact"/>
      <w:ind w:firstLine="9297"/>
    </w:pPr>
    <w:r>
      <w:pict>
        <v:shape id="_x0000_s2051" o:spid="_x0000_s2051"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1"/>
                  <a:stretch>
                    <a:fillRect/>
                  </a:stretch>
                </pic:blipFill>
                <pic:spPr>
                  <a:xfrm>
                    <a:off x="0" y="0"/>
                    <a:ext cx="665987" cy="324611"/>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B31B9">
    <w:pPr>
      <w:spacing w:line="511" w:lineRule="exact"/>
      <w:ind w:firstLine="9410"/>
    </w:pPr>
    <w:r>
      <w:pict>
        <v:shape id="_x0000_s2052" o:spid="_x0000_s2052" style="position:absolute;left:0pt;margin-left:36pt;margin-top:42.15pt;height:0.5pt;width:523.3pt;mso-position-horizontal-relative:page;mso-position-vertical-relative:page;z-index:251661312;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665987" cy="324611"/>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9F43">
    <w:pPr>
      <w:spacing w:line="511" w:lineRule="exact"/>
      <w:ind w:firstLine="9385"/>
    </w:pPr>
    <w:r>
      <w:pict>
        <v:shape id="_x0000_s2054" o:spid="_x0000_s2054" style="position:absolute;left:0pt;margin-left:36pt;margin-top:42.15pt;height:0.5pt;width:523.3pt;mso-position-horizontal-relative:page;mso-position-vertical-relative:page;z-index:251662336;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665987" cy="324611"/>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6D769">
    <w:pPr>
      <w:spacing w:line="511" w:lineRule="exact"/>
      <w:ind w:firstLine="9297"/>
    </w:pPr>
    <w:r>
      <w:pict>
        <v:shape id="_x0000_s2055" o:spid="_x0000_s2055"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1"/>
                  <a:stretch>
                    <a:fillRect/>
                  </a:stretch>
                </pic:blipFill>
                <pic:spPr>
                  <a:xfrm>
                    <a:off x="0" y="0"/>
                    <a:ext cx="665987" cy="324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172A27"/>
    <w:rsid w:val="00897072"/>
    <w:rsid w:val="01F06748"/>
    <w:rsid w:val="03BB161A"/>
    <w:rsid w:val="0C2A3F33"/>
    <w:rsid w:val="0DA14C9D"/>
    <w:rsid w:val="103234AC"/>
    <w:rsid w:val="11D517A0"/>
    <w:rsid w:val="12F708E7"/>
    <w:rsid w:val="134806E1"/>
    <w:rsid w:val="21A8172A"/>
    <w:rsid w:val="22F11CE0"/>
    <w:rsid w:val="23DD2BE2"/>
    <w:rsid w:val="23F97B11"/>
    <w:rsid w:val="27FF7321"/>
    <w:rsid w:val="28CD1A76"/>
    <w:rsid w:val="2A992557"/>
    <w:rsid w:val="2D157E8F"/>
    <w:rsid w:val="2DE95C61"/>
    <w:rsid w:val="2EF37D5C"/>
    <w:rsid w:val="30896BCA"/>
    <w:rsid w:val="332306DE"/>
    <w:rsid w:val="344558EA"/>
    <w:rsid w:val="3AAF36D1"/>
    <w:rsid w:val="3D424389"/>
    <w:rsid w:val="3F2E776F"/>
    <w:rsid w:val="40FB7670"/>
    <w:rsid w:val="41A01FC6"/>
    <w:rsid w:val="44134CD1"/>
    <w:rsid w:val="442C7B41"/>
    <w:rsid w:val="45FE550D"/>
    <w:rsid w:val="482F73C8"/>
    <w:rsid w:val="486C49B0"/>
    <w:rsid w:val="4A993A56"/>
    <w:rsid w:val="4F7918CF"/>
    <w:rsid w:val="52085876"/>
    <w:rsid w:val="537E778E"/>
    <w:rsid w:val="54DA7820"/>
    <w:rsid w:val="55CF49E0"/>
    <w:rsid w:val="568C4890"/>
    <w:rsid w:val="57032983"/>
    <w:rsid w:val="587F24DD"/>
    <w:rsid w:val="5966544B"/>
    <w:rsid w:val="5A5A3074"/>
    <w:rsid w:val="5B5714EF"/>
    <w:rsid w:val="5CA503DC"/>
    <w:rsid w:val="5E2631D3"/>
    <w:rsid w:val="5F0E6369"/>
    <w:rsid w:val="60C124AD"/>
    <w:rsid w:val="61EF0169"/>
    <w:rsid w:val="62A80882"/>
    <w:rsid w:val="64310E2C"/>
    <w:rsid w:val="672503E0"/>
    <w:rsid w:val="6CC8224D"/>
    <w:rsid w:val="71145A61"/>
    <w:rsid w:val="71AA0173"/>
    <w:rsid w:val="73B13A3B"/>
    <w:rsid w:val="77316C41"/>
    <w:rsid w:val="79AB2CDA"/>
    <w:rsid w:val="7B6E2211"/>
    <w:rsid w:val="7BDD1145"/>
    <w:rsid w:val="7F5105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toc 1"/>
    <w:basedOn w:val="1"/>
    <w:next w:val="1"/>
    <w:qFormat/>
    <w:uiPriority w:val="0"/>
  </w:style>
  <w:style w:type="paragraph" w:styleId="4">
    <w:name w:val="toc 2"/>
    <w:basedOn w:val="1"/>
    <w:next w:val="1"/>
    <w:qFormat/>
    <w:uiPriority w:val="0"/>
    <w:pPr>
      <w:ind w:left="420" w:leftChars="200"/>
    </w:pPr>
  </w:style>
  <w:style w:type="character" w:styleId="7">
    <w:name w:val="Strong"/>
    <w:basedOn w:val="6"/>
    <w:qFormat/>
    <w:uiPriority w:val="0"/>
    <w:rPr>
      <w:b/>
    </w:rPr>
  </w:style>
  <w:style w:type="character" w:styleId="8">
    <w:name w:val="Hyperlink"/>
    <w:basedOn w:val="6"/>
    <w:qFormat/>
    <w:uiPriority w:val="0"/>
    <w:rPr>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黑体" w:hAnsi="黑体" w:eastAsia="黑体" w:cs="黑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Info spid="_x0000_s2054"/>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3394</Words>
  <Characters>16178</Characters>
  <TotalTime>4</TotalTime>
  <ScaleCrop>false</ScaleCrop>
  <LinksUpToDate>false</LinksUpToDate>
  <CharactersWithSpaces>19007</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2025-05-24T09:40:00Z</dcterms:created>
  <dc:creator>姜石友</dc:creator>
  <cp:keywords>7颗四合一点控摇头灯</cp:keywords>
  <cp:lastModifiedBy>正义哥</cp:lastModifiedBy>
  <dcterms:modified xsi:type="dcterms:W3CDTF">2025-06-20T06:04:42Z</dcterms:modified>
  <dc:subject>中文说明书</dc:subject>
  <dc:title>854-556-03VA-7颗四合一点控摇头灯中文说明书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2025-06-02T17:28:11Z</vt:filetime>
  </property>
  <property fmtid="{D5CDD505-2E9C-101B-9397-08002B2CF9AE}" pid="4" name="KSOTemplateDocerSaveRecord">
    <vt:lpwstr>eyJoZGlkIjoiNzhmNjA0M2Y3MzYzZDA1MGUxYWY3YjVmY2VlOWMzNzkiLCJ1c2VySWQiOiI2NzcxOTAzOTMifQ==</vt:lpwstr>
  </property>
  <property fmtid="{D5CDD505-2E9C-101B-9397-08002B2CF9AE}" pid="5" name="KSOProductBuildVer">
    <vt:lpwstr>2052-12.1.0.21541</vt:lpwstr>
  </property>
  <property fmtid="{D5CDD505-2E9C-101B-9397-08002B2CF9AE}" pid="6" name="ICV">
    <vt:lpwstr>70054ECC33C84C14B4859FFC60A6B7E9_13</vt:lpwstr>
  </property>
</Properties>
</file>