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2604"/>
        <w:gridCol w:w="1067"/>
        <w:gridCol w:w="2895"/>
        <w:gridCol w:w="2959"/>
      </w:tblGrid>
      <w:tr w14:paraId="5CF4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546" w:type="dxa"/>
            <w:gridSpan w:val="5"/>
            <w:vAlign w:val="center"/>
          </w:tcPr>
          <w:p w14:paraId="5809D6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Product Technical Specification (Moving Head Light Series)</w:t>
            </w:r>
          </w:p>
        </w:tc>
      </w:tr>
      <w:tr w14:paraId="3A18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686" w:type="dxa"/>
            <w:gridSpan w:val="3"/>
            <w:shd w:val="clear" w:color="auto" w:fill="D7D7D7" w:themeFill="background1" w:themeFillShade="D8"/>
            <w:vAlign w:val="center"/>
          </w:tcPr>
          <w:p w14:paraId="2C648FF9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Product Image</w:t>
            </w:r>
          </w:p>
        </w:tc>
        <w:tc>
          <w:tcPr>
            <w:tcW w:w="5860" w:type="dxa"/>
            <w:gridSpan w:val="2"/>
            <w:shd w:val="clear" w:color="auto" w:fill="D7D7D7" w:themeFill="background1" w:themeFillShade="D8"/>
            <w:vAlign w:val="center"/>
          </w:tcPr>
          <w:p w14:paraId="70C525C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Product Dimension Drawing</w:t>
            </w:r>
          </w:p>
        </w:tc>
      </w:tr>
      <w:tr w14:paraId="6BC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4686" w:type="dxa"/>
            <w:gridSpan w:val="3"/>
            <w:vAlign w:val="center"/>
          </w:tcPr>
          <w:p w14:paraId="3F83525B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2027555" cy="1831975"/>
                  <wp:effectExtent l="0" t="0" r="10795" b="1587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555" cy="183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0" w:type="dxa"/>
            <w:gridSpan w:val="2"/>
            <w:vAlign w:val="center"/>
          </w:tcPr>
          <w:p w14:paraId="5B54178F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3495040" cy="1791970"/>
                  <wp:effectExtent l="0" t="0" r="10160" b="17780"/>
                  <wp:docPr id="1" name="图片 1" descr="959411e7481ca162c3ab436fdb25b8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59411e7481ca162c3ab436fdb25b8d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040" cy="179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13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7584" w:type="dxa"/>
            <w:gridSpan w:val="4"/>
            <w:shd w:val="clear" w:color="auto" w:fill="D7D7D7" w:themeFill="background1" w:themeFillShade="D8"/>
            <w:vAlign w:val="center"/>
          </w:tcPr>
          <w:p w14:paraId="4AF1B792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Lighting Specifications</w:t>
            </w:r>
          </w:p>
        </w:tc>
        <w:tc>
          <w:tcPr>
            <w:tcW w:w="2962" w:type="dxa"/>
            <w:shd w:val="clear" w:color="auto" w:fill="D7D7D7" w:themeFill="background1" w:themeFillShade="D8"/>
            <w:vAlign w:val="center"/>
          </w:tcPr>
          <w:p w14:paraId="37073FEA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Parameters</w:t>
            </w:r>
          </w:p>
        </w:tc>
      </w:tr>
      <w:tr w14:paraId="669E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1" w:type="dxa"/>
            <w:vAlign w:val="center"/>
          </w:tcPr>
          <w:p w14:paraId="26A55F3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bookmarkStart w:id="0" w:name="_Hlk224838722"/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Name</w:t>
            </w:r>
          </w:p>
        </w:tc>
        <w:tc>
          <w:tcPr>
            <w:tcW w:w="2607" w:type="dxa"/>
            <w:vAlign w:val="center"/>
          </w:tcPr>
          <w:p w14:paraId="1A52B529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Waterproof Moving Head Strobe Light</w:t>
            </w:r>
          </w:p>
        </w:tc>
        <w:tc>
          <w:tcPr>
            <w:tcW w:w="1068" w:type="dxa"/>
            <w:vAlign w:val="center"/>
          </w:tcPr>
          <w:p w14:paraId="0680297C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 Color</w:t>
            </w:r>
          </w:p>
        </w:tc>
        <w:tc>
          <w:tcPr>
            <w:tcW w:w="2898" w:type="dxa"/>
            <w:vAlign w:val="center"/>
          </w:tcPr>
          <w:p w14:paraId="41280A96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Black</w:t>
            </w:r>
          </w:p>
        </w:tc>
        <w:tc>
          <w:tcPr>
            <w:tcW w:w="2962" w:type="dxa"/>
            <w:vMerge w:val="restart"/>
            <w:vAlign w:val="center"/>
          </w:tcPr>
          <w:p w14:paraId="27DC8B20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Input Voltage: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AC100V-240V 50/60HZ</w:t>
            </w:r>
          </w:p>
          <w:p w14:paraId="799E69E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Power Consumption: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1400W</w:t>
            </w:r>
          </w:p>
          <w:p w14:paraId="15F3D93B">
            <w:pPr>
              <w:snapToGrid w:val="0"/>
              <w:jc w:val="left"/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 color washing light source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3FB339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784 pcs×1.5W×3-color 5050 LED</w:t>
            </w:r>
          </w:p>
          <w:p w14:paraId="62A3352E">
            <w:pPr>
              <w:snapToGrid w:val="0"/>
              <w:jc w:val="left"/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White light strobe light source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2A36E1C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392 pcs×2W Cool White LED</w:t>
            </w:r>
          </w:p>
          <w:p w14:paraId="26AFD619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 Zones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14 independently controllable zones</w:t>
            </w:r>
          </w:p>
          <w:p w14:paraId="17D5BDAF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White Light Zones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28 independently controllable zones</w:t>
            </w:r>
          </w:p>
          <w:p w14:paraId="72B1483B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CCT：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Approx. 6000K (Daylight)</w:t>
            </w:r>
          </w:p>
          <w:p w14:paraId="56734E8C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Beam Angle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Combined light 98°×57°, strobe light 95°× 50°</w:t>
            </w:r>
          </w:p>
          <w:p w14:paraId="03A2573F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Luminous Flux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Up to 71620 lumens</w:t>
            </w:r>
          </w:p>
          <w:p w14:paraId="6ADCB7E0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Tilt Range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180°electronic tilt</w:t>
            </w:r>
          </w:p>
          <w:p w14:paraId="50CB403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Operating Temperature: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-10℃～+40℃</w:t>
            </w:r>
          </w:p>
          <w:p w14:paraId="5DB696B6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Dimming：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16-bit high-precision dimming for ultra-smooth transitions</w:t>
            </w:r>
          </w:p>
          <w:p w14:paraId="31C6AC11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Strobe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Electronic strobe, rate 0–30 Hz</w:t>
            </w:r>
          </w:p>
          <w:p w14:paraId="3A75089D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Other Features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Adjustable PWM frequency (up to 25kHz) for flicker-free filming</w:t>
            </w:r>
          </w:p>
          <w:p w14:paraId="591BCB99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Control Mode: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DMX、Art-Net、sACN、RDM</w:t>
            </w:r>
          </w:p>
          <w:p w14:paraId="6D9E98D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Channel：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14CH 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/30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/47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/74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/97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bookmarkStart w:id="1" w:name="_GoBack"/>
            <w:bookmarkEnd w:id="1"/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27B55F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IP Rating: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IP6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6B088F45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Product Dimensions: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*33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.4*202mm</w:t>
            </w:r>
          </w:p>
          <w:p w14:paraId="7DAE5E1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Net Weight: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kg</w:t>
            </w:r>
          </w:p>
          <w:p w14:paraId="4F865E2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EF6012C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in-1 strobe &amp; wash effect, 180° electric pan, rich varied effects.</w:t>
            </w:r>
          </w:p>
          <w:p w14:paraId="51B0A98F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E0A3C14">
            <w:pPr>
              <w:numPr>
                <w:ilvl w:val="0"/>
                <w:numId w:val="0"/>
              </w:num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High brightness output, pixel-level precise control, ideal for large stages and outdoor performances.</w:t>
            </w:r>
          </w:p>
        </w:tc>
      </w:tr>
      <w:bookmarkEnd w:id="0"/>
      <w:tr w14:paraId="32C3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7C95AEFF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Net Weight</w:t>
            </w:r>
          </w:p>
        </w:tc>
        <w:tc>
          <w:tcPr>
            <w:tcW w:w="2607" w:type="dxa"/>
            <w:vAlign w:val="center"/>
          </w:tcPr>
          <w:p w14:paraId="7FCAC160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11.5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068" w:type="dxa"/>
            <w:vAlign w:val="center"/>
          </w:tcPr>
          <w:p w14:paraId="278B017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Gross Weight</w:t>
            </w:r>
          </w:p>
        </w:tc>
        <w:tc>
          <w:tcPr>
            <w:tcW w:w="2898" w:type="dxa"/>
            <w:vAlign w:val="center"/>
          </w:tcPr>
          <w:p w14:paraId="1D710F8B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14.5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2962" w:type="dxa"/>
            <w:vMerge w:val="continue"/>
            <w:vAlign w:val="center"/>
          </w:tcPr>
          <w:p w14:paraId="0B54D45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8B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11" w:type="dxa"/>
            <w:vAlign w:val="center"/>
          </w:tcPr>
          <w:p w14:paraId="00BBC1A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Dimensions</w:t>
            </w:r>
          </w:p>
        </w:tc>
        <w:tc>
          <w:tcPr>
            <w:tcW w:w="2607" w:type="dxa"/>
            <w:vAlign w:val="center"/>
          </w:tcPr>
          <w:p w14:paraId="01BCE7C4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40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*33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.4*202mm</w:t>
            </w:r>
          </w:p>
        </w:tc>
        <w:tc>
          <w:tcPr>
            <w:tcW w:w="1068" w:type="dxa"/>
            <w:vAlign w:val="center"/>
          </w:tcPr>
          <w:p w14:paraId="527B223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Lighting Material</w:t>
            </w:r>
          </w:p>
        </w:tc>
        <w:tc>
          <w:tcPr>
            <w:tcW w:w="2898" w:type="dxa"/>
            <w:vAlign w:val="center"/>
          </w:tcPr>
          <w:p w14:paraId="0AFCD170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All-magnesium alloy body </w:t>
            </w:r>
          </w:p>
        </w:tc>
        <w:tc>
          <w:tcPr>
            <w:tcW w:w="2962" w:type="dxa"/>
            <w:vMerge w:val="continue"/>
            <w:vAlign w:val="center"/>
          </w:tcPr>
          <w:p w14:paraId="5C3DA16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684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7584" w:type="dxa"/>
            <w:gridSpan w:val="4"/>
            <w:shd w:val="clear" w:color="auto" w:fill="D7D7D7" w:themeFill="background1" w:themeFillShade="D8"/>
            <w:vAlign w:val="center"/>
          </w:tcPr>
          <w:p w14:paraId="1A04882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Optical System/Effect System</w:t>
            </w:r>
          </w:p>
        </w:tc>
        <w:tc>
          <w:tcPr>
            <w:tcW w:w="2962" w:type="dxa"/>
            <w:vMerge w:val="continue"/>
            <w:vAlign w:val="center"/>
          </w:tcPr>
          <w:p w14:paraId="48BA5557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9A5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7DFBE41F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 color washing light source</w:t>
            </w:r>
          </w:p>
        </w:tc>
        <w:tc>
          <w:tcPr>
            <w:tcW w:w="2607" w:type="dxa"/>
            <w:vAlign w:val="center"/>
          </w:tcPr>
          <w:p w14:paraId="4FDA339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784 pcs×1.5W×3-color 5050 LED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F896F09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White light strobe light source</w:t>
            </w:r>
          </w:p>
        </w:tc>
        <w:tc>
          <w:tcPr>
            <w:tcW w:w="2898" w:type="dxa"/>
            <w:shd w:val="clear" w:color="auto" w:fill="auto"/>
            <w:vAlign w:val="center"/>
          </w:tcPr>
          <w:p w14:paraId="4CB5FAE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392 pcs×2W Cool White LED</w:t>
            </w:r>
          </w:p>
        </w:tc>
        <w:tc>
          <w:tcPr>
            <w:tcW w:w="2962" w:type="dxa"/>
            <w:vMerge w:val="continue"/>
            <w:shd w:val="clear" w:color="auto" w:fill="auto"/>
            <w:vAlign w:val="center"/>
          </w:tcPr>
          <w:p w14:paraId="6D069D43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12A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 w14:paraId="378ADD14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 Zones</w:t>
            </w:r>
          </w:p>
        </w:tc>
        <w:tc>
          <w:tcPr>
            <w:tcW w:w="2607" w:type="dxa"/>
            <w:shd w:val="clear" w:color="auto" w:fill="auto"/>
            <w:vAlign w:val="center"/>
          </w:tcPr>
          <w:p w14:paraId="6B5744B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14 independently controllable zones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4AC823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White Light Zones</w:t>
            </w:r>
          </w:p>
        </w:tc>
        <w:tc>
          <w:tcPr>
            <w:tcW w:w="2898" w:type="dxa"/>
            <w:shd w:val="clear" w:color="auto" w:fill="auto"/>
            <w:vAlign w:val="center"/>
          </w:tcPr>
          <w:p w14:paraId="33BDD0B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28 independently controllable zones</w:t>
            </w:r>
          </w:p>
        </w:tc>
        <w:tc>
          <w:tcPr>
            <w:tcW w:w="2962" w:type="dxa"/>
            <w:vMerge w:val="continue"/>
            <w:shd w:val="clear" w:color="auto" w:fill="auto"/>
            <w:vAlign w:val="center"/>
          </w:tcPr>
          <w:p w14:paraId="4D72C30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29C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 w14:paraId="5A97B4C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Beam Angle</w:t>
            </w:r>
          </w:p>
        </w:tc>
        <w:tc>
          <w:tcPr>
            <w:tcW w:w="2607" w:type="dxa"/>
            <w:shd w:val="clear" w:color="auto" w:fill="auto"/>
            <w:vAlign w:val="center"/>
          </w:tcPr>
          <w:p w14:paraId="3047534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Combined light 98°×57°, strobe light 95°× 50°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8AA15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CCT</w:t>
            </w:r>
          </w:p>
        </w:tc>
        <w:tc>
          <w:tcPr>
            <w:tcW w:w="2898" w:type="dxa"/>
            <w:shd w:val="clear" w:color="auto" w:fill="auto"/>
            <w:vAlign w:val="center"/>
          </w:tcPr>
          <w:p w14:paraId="49187C2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Approx. 6000K (Daylight)</w:t>
            </w:r>
          </w:p>
        </w:tc>
        <w:tc>
          <w:tcPr>
            <w:tcW w:w="2962" w:type="dxa"/>
            <w:vMerge w:val="continue"/>
            <w:shd w:val="clear" w:color="auto" w:fill="auto"/>
            <w:vAlign w:val="center"/>
          </w:tcPr>
          <w:p w14:paraId="4F68475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F37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 w14:paraId="41021EF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Tilt Range</w:t>
            </w:r>
          </w:p>
        </w:tc>
        <w:tc>
          <w:tcPr>
            <w:tcW w:w="2607" w:type="dxa"/>
            <w:shd w:val="clear" w:color="auto" w:fill="auto"/>
            <w:vAlign w:val="center"/>
          </w:tcPr>
          <w:p w14:paraId="4EBB1A04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180°electronic tilt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162413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Dimming</w:t>
            </w:r>
          </w:p>
        </w:tc>
        <w:tc>
          <w:tcPr>
            <w:tcW w:w="2898" w:type="dxa"/>
            <w:shd w:val="clear" w:color="auto" w:fill="auto"/>
            <w:vAlign w:val="center"/>
          </w:tcPr>
          <w:p w14:paraId="45EAF8E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16-bit high-precision dimming for ultra-smooth gradient effect</w:t>
            </w:r>
          </w:p>
        </w:tc>
        <w:tc>
          <w:tcPr>
            <w:tcW w:w="2962" w:type="dxa"/>
            <w:vMerge w:val="continue"/>
            <w:shd w:val="clear" w:color="auto" w:fill="auto"/>
            <w:vAlign w:val="center"/>
          </w:tcPr>
          <w:p w14:paraId="2E78A381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761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 w14:paraId="0C63CA0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Luminous Flux</w:t>
            </w:r>
          </w:p>
        </w:tc>
        <w:tc>
          <w:tcPr>
            <w:tcW w:w="2607" w:type="dxa"/>
            <w:shd w:val="clear" w:color="auto" w:fill="auto"/>
            <w:vAlign w:val="center"/>
          </w:tcPr>
          <w:p w14:paraId="260E219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Up to 71620 lumens</w:t>
            </w:r>
          </w:p>
        </w:tc>
        <w:tc>
          <w:tcPr>
            <w:tcW w:w="1068" w:type="dxa"/>
            <w:vAlign w:val="center"/>
          </w:tcPr>
          <w:p w14:paraId="65682A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Strobe</w:t>
            </w:r>
          </w:p>
        </w:tc>
        <w:tc>
          <w:tcPr>
            <w:tcW w:w="2898" w:type="dxa"/>
            <w:vAlign w:val="center"/>
          </w:tcPr>
          <w:p w14:paraId="6C18E97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Electronic strobe, rate 0–30 Hz</w:t>
            </w:r>
          </w:p>
        </w:tc>
        <w:tc>
          <w:tcPr>
            <w:tcW w:w="2962" w:type="dxa"/>
            <w:vMerge w:val="continue"/>
            <w:vAlign w:val="center"/>
          </w:tcPr>
          <w:p w14:paraId="7970276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DA9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 w14:paraId="0B8CC681">
            <w:pPr>
              <w:snapToGrid w:val="0"/>
              <w:jc w:val="center"/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Effect Light</w:t>
            </w:r>
          </w:p>
        </w:tc>
        <w:tc>
          <w:tcPr>
            <w:tcW w:w="2607" w:type="dxa"/>
            <w:shd w:val="clear" w:color="auto" w:fill="auto"/>
            <w:vAlign w:val="center"/>
          </w:tcPr>
          <w:p w14:paraId="708D4C7C">
            <w:pPr>
              <w:numPr>
                <w:ilvl w:val="0"/>
                <w:numId w:val="1"/>
              </w:num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in-1 strobe &amp; wash effect, 180° electric pan, rich varied effects.</w:t>
            </w:r>
          </w:p>
        </w:tc>
        <w:tc>
          <w:tcPr>
            <w:tcW w:w="1068" w:type="dxa"/>
            <w:vAlign w:val="center"/>
          </w:tcPr>
          <w:p w14:paraId="3BCF7702">
            <w:pPr>
              <w:snapToGrid w:val="0"/>
              <w:jc w:val="center"/>
              <w:rPr>
                <w:rFonts w:hint="default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Other Features</w:t>
            </w:r>
          </w:p>
        </w:tc>
        <w:tc>
          <w:tcPr>
            <w:tcW w:w="2898" w:type="dxa"/>
            <w:vAlign w:val="center"/>
          </w:tcPr>
          <w:p w14:paraId="315D77E8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Adjustable PWM frequency (up to 25kHz) for flicker-free filming</w:t>
            </w:r>
          </w:p>
        </w:tc>
        <w:tc>
          <w:tcPr>
            <w:tcW w:w="2962" w:type="dxa"/>
            <w:vMerge w:val="continue"/>
            <w:vAlign w:val="center"/>
          </w:tcPr>
          <w:p w14:paraId="10BBB3E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6FD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618" w:type="dxa"/>
            <w:gridSpan w:val="2"/>
            <w:shd w:val="clear" w:color="auto" w:fill="D7D7D7" w:themeFill="background1" w:themeFillShade="D8"/>
            <w:vAlign w:val="center"/>
          </w:tcPr>
          <w:p w14:paraId="3A229465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Electrical Connection</w:t>
            </w:r>
          </w:p>
        </w:tc>
        <w:tc>
          <w:tcPr>
            <w:tcW w:w="3966" w:type="dxa"/>
            <w:gridSpan w:val="2"/>
            <w:shd w:val="clear" w:color="auto" w:fill="D7D7D7" w:themeFill="background1" w:themeFillShade="D8"/>
            <w:vAlign w:val="center"/>
          </w:tcPr>
          <w:p w14:paraId="3C083FA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Control System</w:t>
            </w:r>
          </w:p>
        </w:tc>
        <w:tc>
          <w:tcPr>
            <w:tcW w:w="2962" w:type="dxa"/>
            <w:vMerge w:val="continue"/>
            <w:vAlign w:val="center"/>
          </w:tcPr>
          <w:p w14:paraId="66A4754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D11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14DFA03F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Input Voltage</w:t>
            </w:r>
          </w:p>
        </w:tc>
        <w:tc>
          <w:tcPr>
            <w:tcW w:w="2607" w:type="dxa"/>
            <w:vAlign w:val="center"/>
          </w:tcPr>
          <w:p w14:paraId="1CE7074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AC100V-240V 50/60HZ</w:t>
            </w:r>
          </w:p>
        </w:tc>
        <w:tc>
          <w:tcPr>
            <w:tcW w:w="1068" w:type="dxa"/>
            <w:vAlign w:val="center"/>
          </w:tcPr>
          <w:p w14:paraId="678F3A5E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Mechanical Movement</w:t>
            </w:r>
          </w:p>
        </w:tc>
        <w:tc>
          <w:tcPr>
            <w:tcW w:w="2898" w:type="dxa"/>
            <w:vAlign w:val="center"/>
          </w:tcPr>
          <w:p w14:paraId="4010D1E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Vertical Scanning Angle 2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21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°, Automatic Return Correction and 16bit Precision Fine-Tuning Function</w:t>
            </w:r>
          </w:p>
        </w:tc>
        <w:tc>
          <w:tcPr>
            <w:tcW w:w="2962" w:type="dxa"/>
            <w:vMerge w:val="continue"/>
            <w:vAlign w:val="center"/>
          </w:tcPr>
          <w:p w14:paraId="431F3B1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99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6B4808EC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Total Lamp Power</w:t>
            </w:r>
          </w:p>
        </w:tc>
        <w:tc>
          <w:tcPr>
            <w:tcW w:w="2607" w:type="dxa"/>
            <w:vAlign w:val="center"/>
          </w:tcPr>
          <w:p w14:paraId="6114DF6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140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0W</w:t>
            </w:r>
          </w:p>
        </w:tc>
        <w:tc>
          <w:tcPr>
            <w:tcW w:w="1068" w:type="dxa"/>
            <w:vAlign w:val="center"/>
          </w:tcPr>
          <w:p w14:paraId="56AE29BD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Communication Design</w:t>
            </w:r>
          </w:p>
        </w:tc>
        <w:tc>
          <w:tcPr>
            <w:tcW w:w="2898" w:type="dxa"/>
            <w:vAlign w:val="center"/>
          </w:tcPr>
          <w:p w14:paraId="76FF90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 Wired/Wireless Transmission, Convenient and Fast Software Upgrade via DMX Data Cable</w:t>
            </w:r>
          </w:p>
        </w:tc>
        <w:tc>
          <w:tcPr>
            <w:tcW w:w="2962" w:type="dxa"/>
            <w:vMerge w:val="continue"/>
            <w:vAlign w:val="center"/>
          </w:tcPr>
          <w:p w14:paraId="45C97C7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2EC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54B41EDB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Signal Connection</w:t>
            </w:r>
          </w:p>
        </w:tc>
        <w:tc>
          <w:tcPr>
            <w:tcW w:w="2607" w:type="dxa"/>
            <w:vAlign w:val="center"/>
          </w:tcPr>
          <w:p w14:paraId="65B4B41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3-pin / 5-pin waterproof signal cable &amp; XLR socket &amp; RJ45 interface</w:t>
            </w:r>
          </w:p>
        </w:tc>
        <w:tc>
          <w:tcPr>
            <w:tcW w:w="1068" w:type="dxa"/>
            <w:vAlign w:val="center"/>
          </w:tcPr>
          <w:p w14:paraId="4DE1B232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Heat Dissipation System</w:t>
            </w:r>
          </w:p>
        </w:tc>
        <w:tc>
          <w:tcPr>
            <w:tcW w:w="2898" w:type="dxa"/>
            <w:vAlign w:val="center"/>
          </w:tcPr>
          <w:p w14:paraId="536B67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Fan Heat Dissipation Structure and Temperature Intelligent Monitoring Technology, Automatically Adjusts Heat Dissipation System to Effectively Control Lamp Temperature</w:t>
            </w:r>
          </w:p>
        </w:tc>
        <w:tc>
          <w:tcPr>
            <w:tcW w:w="2962" w:type="dxa"/>
            <w:vMerge w:val="continue"/>
            <w:vAlign w:val="center"/>
          </w:tcPr>
          <w:p w14:paraId="169597F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29C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011" w:type="dxa"/>
            <w:vAlign w:val="center"/>
          </w:tcPr>
          <w:p w14:paraId="5CF6EF01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Power Connection</w:t>
            </w:r>
          </w:p>
        </w:tc>
        <w:tc>
          <w:tcPr>
            <w:tcW w:w="2607" w:type="dxa"/>
            <w:vAlign w:val="center"/>
          </w:tcPr>
          <w:p w14:paraId="3225418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Waterproof Power I/O &amp; Xishan Connector I/O</w:t>
            </w:r>
          </w:p>
        </w:tc>
        <w:tc>
          <w:tcPr>
            <w:tcW w:w="1068" w:type="dxa"/>
            <w:vAlign w:val="center"/>
          </w:tcPr>
          <w:p w14:paraId="4A0ECF8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Control Protocol</w:t>
            </w:r>
          </w:p>
        </w:tc>
        <w:tc>
          <w:tcPr>
            <w:tcW w:w="2898" w:type="dxa"/>
            <w:vAlign w:val="center"/>
          </w:tcPr>
          <w:p w14:paraId="2B94A08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DMX、Art-Net、sACN、RDM</w:t>
            </w:r>
          </w:p>
        </w:tc>
        <w:tc>
          <w:tcPr>
            <w:tcW w:w="2962" w:type="dxa"/>
            <w:vMerge w:val="continue"/>
            <w:vAlign w:val="center"/>
          </w:tcPr>
          <w:p w14:paraId="6694CF1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10A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11" w:type="dxa"/>
            <w:vAlign w:val="center"/>
          </w:tcPr>
          <w:p w14:paraId="748D67BB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Display Screen</w:t>
            </w:r>
          </w:p>
        </w:tc>
        <w:tc>
          <w:tcPr>
            <w:tcW w:w="2607" w:type="dxa"/>
            <w:vAlign w:val="center"/>
          </w:tcPr>
          <w:p w14:paraId="432F238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Fixture and lamp usage time can be queried for easy maintenance</w:t>
            </w:r>
          </w:p>
        </w:tc>
        <w:tc>
          <w:tcPr>
            <w:tcW w:w="1068" w:type="dxa"/>
            <w:vAlign w:val="center"/>
          </w:tcPr>
          <w:p w14:paraId="1E0D588B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Channel Mode</w:t>
            </w:r>
          </w:p>
        </w:tc>
        <w:tc>
          <w:tcPr>
            <w:tcW w:w="2898" w:type="dxa"/>
            <w:vAlign w:val="center"/>
          </w:tcPr>
          <w:p w14:paraId="3EABA7B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14CH/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/30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/47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/74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/97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962" w:type="dxa"/>
            <w:vMerge w:val="continue"/>
            <w:vAlign w:val="center"/>
          </w:tcPr>
          <w:p w14:paraId="6A0BB10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09A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546" w:type="dxa"/>
            <w:gridSpan w:val="5"/>
            <w:shd w:val="clear" w:color="auto" w:fill="D7D7D7" w:themeFill="background1" w:themeFillShade="D8"/>
            <w:vAlign w:val="center"/>
          </w:tcPr>
          <w:p w14:paraId="1C626FBF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  <w:lang w:val="en-US" w:eastAsia="zh-CN"/>
              </w:rPr>
              <w:t>P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hotometric Diagram</w:t>
            </w:r>
          </w:p>
        </w:tc>
      </w:tr>
      <w:tr w14:paraId="06E5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  <w:jc w:val="center"/>
        </w:trPr>
        <w:tc>
          <w:tcPr>
            <w:tcW w:w="10546" w:type="dxa"/>
            <w:gridSpan w:val="5"/>
            <w:shd w:val="clear" w:color="auto" w:fill="auto"/>
            <w:vAlign w:val="center"/>
          </w:tcPr>
          <w:p w14:paraId="6FF4A363">
            <w:pPr>
              <w:ind w:left="-250" w:leftChars="-119" w:firstLine="195" w:firstLineChars="93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drawing>
                <wp:inline distT="0" distB="0" distL="114300" distR="114300">
                  <wp:extent cx="5274310" cy="2651125"/>
                  <wp:effectExtent l="0" t="0" r="2540" b="15875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65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857CE"/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B0DE2E"/>
    <w:multiLevelType w:val="singleLevel"/>
    <w:tmpl w:val="FDB0DE2E"/>
    <w:lvl w:ilvl="0" w:tentative="0">
      <w:start w:val="2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0E"/>
    <w:rsid w:val="00052A18"/>
    <w:rsid w:val="00074767"/>
    <w:rsid w:val="00082201"/>
    <w:rsid w:val="000E205F"/>
    <w:rsid w:val="001025B0"/>
    <w:rsid w:val="0011760F"/>
    <w:rsid w:val="001603C6"/>
    <w:rsid w:val="00167113"/>
    <w:rsid w:val="00177E65"/>
    <w:rsid w:val="001C2410"/>
    <w:rsid w:val="001D4BBF"/>
    <w:rsid w:val="002052D8"/>
    <w:rsid w:val="00206CD8"/>
    <w:rsid w:val="00231A0B"/>
    <w:rsid w:val="00276E33"/>
    <w:rsid w:val="002978F9"/>
    <w:rsid w:val="002B0A2C"/>
    <w:rsid w:val="002F3982"/>
    <w:rsid w:val="0030363E"/>
    <w:rsid w:val="00360934"/>
    <w:rsid w:val="003D03BA"/>
    <w:rsid w:val="003D0ACE"/>
    <w:rsid w:val="003E3AC4"/>
    <w:rsid w:val="003F01F3"/>
    <w:rsid w:val="00437812"/>
    <w:rsid w:val="0044720E"/>
    <w:rsid w:val="004A2D9F"/>
    <w:rsid w:val="004B0C3C"/>
    <w:rsid w:val="004E43BF"/>
    <w:rsid w:val="0050653A"/>
    <w:rsid w:val="005153F2"/>
    <w:rsid w:val="005574FC"/>
    <w:rsid w:val="005D2854"/>
    <w:rsid w:val="005E41A8"/>
    <w:rsid w:val="005E7A76"/>
    <w:rsid w:val="00616E9A"/>
    <w:rsid w:val="0065193B"/>
    <w:rsid w:val="00666B1B"/>
    <w:rsid w:val="00712E91"/>
    <w:rsid w:val="007B0DC4"/>
    <w:rsid w:val="007D0884"/>
    <w:rsid w:val="007D497B"/>
    <w:rsid w:val="007F681C"/>
    <w:rsid w:val="00823B56"/>
    <w:rsid w:val="00835B2F"/>
    <w:rsid w:val="008C0F51"/>
    <w:rsid w:val="008D05D1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9C15CF"/>
    <w:rsid w:val="00A00077"/>
    <w:rsid w:val="00A541E7"/>
    <w:rsid w:val="00A97449"/>
    <w:rsid w:val="00AA6F78"/>
    <w:rsid w:val="00AF0CEA"/>
    <w:rsid w:val="00B63A53"/>
    <w:rsid w:val="00C35E9F"/>
    <w:rsid w:val="00C85D09"/>
    <w:rsid w:val="00C91723"/>
    <w:rsid w:val="00CA7074"/>
    <w:rsid w:val="00CB77BE"/>
    <w:rsid w:val="00CD0203"/>
    <w:rsid w:val="00D045AE"/>
    <w:rsid w:val="00D9012D"/>
    <w:rsid w:val="00D946BA"/>
    <w:rsid w:val="00D956C6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0FF0B43"/>
    <w:rsid w:val="010C4B14"/>
    <w:rsid w:val="01565C22"/>
    <w:rsid w:val="01AD5116"/>
    <w:rsid w:val="01C42B8B"/>
    <w:rsid w:val="01D31B84"/>
    <w:rsid w:val="01D86637"/>
    <w:rsid w:val="01DD59FB"/>
    <w:rsid w:val="01E35F07"/>
    <w:rsid w:val="01E87AC2"/>
    <w:rsid w:val="01EE5E5A"/>
    <w:rsid w:val="021D673F"/>
    <w:rsid w:val="021F4C9A"/>
    <w:rsid w:val="0247556A"/>
    <w:rsid w:val="024A6DDC"/>
    <w:rsid w:val="02672DC5"/>
    <w:rsid w:val="02720839"/>
    <w:rsid w:val="02BA5D3C"/>
    <w:rsid w:val="03345AEF"/>
    <w:rsid w:val="035D6DC5"/>
    <w:rsid w:val="035E2B6B"/>
    <w:rsid w:val="03653EFA"/>
    <w:rsid w:val="0367585D"/>
    <w:rsid w:val="03836A76"/>
    <w:rsid w:val="039A26B5"/>
    <w:rsid w:val="039B5B6E"/>
    <w:rsid w:val="03AA4003"/>
    <w:rsid w:val="044A30F0"/>
    <w:rsid w:val="045521C0"/>
    <w:rsid w:val="045A3333"/>
    <w:rsid w:val="045F303F"/>
    <w:rsid w:val="04841050"/>
    <w:rsid w:val="04D07A99"/>
    <w:rsid w:val="04F03C97"/>
    <w:rsid w:val="04F33787"/>
    <w:rsid w:val="04F75026"/>
    <w:rsid w:val="050F6813"/>
    <w:rsid w:val="051E1414"/>
    <w:rsid w:val="051E3E30"/>
    <w:rsid w:val="052851DF"/>
    <w:rsid w:val="05545FD4"/>
    <w:rsid w:val="059D2078"/>
    <w:rsid w:val="05BC1DCB"/>
    <w:rsid w:val="05D44EEF"/>
    <w:rsid w:val="05F971E2"/>
    <w:rsid w:val="060C4B01"/>
    <w:rsid w:val="06451DC1"/>
    <w:rsid w:val="065B7836"/>
    <w:rsid w:val="06611EB4"/>
    <w:rsid w:val="06734B80"/>
    <w:rsid w:val="06764523"/>
    <w:rsid w:val="06897EFF"/>
    <w:rsid w:val="068B1EC9"/>
    <w:rsid w:val="06A967F3"/>
    <w:rsid w:val="06DE46EF"/>
    <w:rsid w:val="06E36073"/>
    <w:rsid w:val="06F7755F"/>
    <w:rsid w:val="07097292"/>
    <w:rsid w:val="07155C37"/>
    <w:rsid w:val="071A4FFB"/>
    <w:rsid w:val="07293490"/>
    <w:rsid w:val="077E558A"/>
    <w:rsid w:val="07A1571D"/>
    <w:rsid w:val="07D23B28"/>
    <w:rsid w:val="08042CA2"/>
    <w:rsid w:val="08061FC2"/>
    <w:rsid w:val="0878657C"/>
    <w:rsid w:val="087C32A2"/>
    <w:rsid w:val="089201C5"/>
    <w:rsid w:val="089E0711"/>
    <w:rsid w:val="08A67157"/>
    <w:rsid w:val="08CE679B"/>
    <w:rsid w:val="08EE6740"/>
    <w:rsid w:val="08F34D51"/>
    <w:rsid w:val="08FF6B9F"/>
    <w:rsid w:val="090C3A7D"/>
    <w:rsid w:val="094046A1"/>
    <w:rsid w:val="09546F1F"/>
    <w:rsid w:val="09B74D83"/>
    <w:rsid w:val="09FB1114"/>
    <w:rsid w:val="0A0F4BBF"/>
    <w:rsid w:val="0A1E3055"/>
    <w:rsid w:val="0A5D1DCF"/>
    <w:rsid w:val="0A8729A8"/>
    <w:rsid w:val="0A91324B"/>
    <w:rsid w:val="0A982E07"/>
    <w:rsid w:val="0AB25957"/>
    <w:rsid w:val="0AC4440B"/>
    <w:rsid w:val="0AE62DDF"/>
    <w:rsid w:val="0AEE6ECB"/>
    <w:rsid w:val="0AF049F1"/>
    <w:rsid w:val="0AFF2E86"/>
    <w:rsid w:val="0B183F48"/>
    <w:rsid w:val="0B2428ED"/>
    <w:rsid w:val="0B291CB1"/>
    <w:rsid w:val="0B332B30"/>
    <w:rsid w:val="0B497F07"/>
    <w:rsid w:val="0B512FB6"/>
    <w:rsid w:val="0B602DC9"/>
    <w:rsid w:val="0B984EA0"/>
    <w:rsid w:val="0BAE0408"/>
    <w:rsid w:val="0BC51ECF"/>
    <w:rsid w:val="0BD936D7"/>
    <w:rsid w:val="0BE81B6C"/>
    <w:rsid w:val="0BEA281B"/>
    <w:rsid w:val="0C0F0EA7"/>
    <w:rsid w:val="0C1741FF"/>
    <w:rsid w:val="0C1C7A68"/>
    <w:rsid w:val="0C360B29"/>
    <w:rsid w:val="0C4274CE"/>
    <w:rsid w:val="0C6531BD"/>
    <w:rsid w:val="0C663D83"/>
    <w:rsid w:val="0C7358DA"/>
    <w:rsid w:val="0CB11F5E"/>
    <w:rsid w:val="0CBD4DA7"/>
    <w:rsid w:val="0CC4222A"/>
    <w:rsid w:val="0CDD2D53"/>
    <w:rsid w:val="0CE2480D"/>
    <w:rsid w:val="0CEC2F96"/>
    <w:rsid w:val="0CF307C8"/>
    <w:rsid w:val="0CF34325"/>
    <w:rsid w:val="0CF602B9"/>
    <w:rsid w:val="0D1C07C5"/>
    <w:rsid w:val="0D3037CB"/>
    <w:rsid w:val="0D485C19"/>
    <w:rsid w:val="0D4F5FEC"/>
    <w:rsid w:val="0D6244E5"/>
    <w:rsid w:val="0D8256A8"/>
    <w:rsid w:val="0E0013EF"/>
    <w:rsid w:val="0E0D7668"/>
    <w:rsid w:val="0E146C48"/>
    <w:rsid w:val="0E1D3EC3"/>
    <w:rsid w:val="0E3B2427"/>
    <w:rsid w:val="0E552DBD"/>
    <w:rsid w:val="0E651252"/>
    <w:rsid w:val="0E664FCA"/>
    <w:rsid w:val="0EB03A81"/>
    <w:rsid w:val="0EC03E9F"/>
    <w:rsid w:val="0EED2DD5"/>
    <w:rsid w:val="0EF600FC"/>
    <w:rsid w:val="0F3330FE"/>
    <w:rsid w:val="0F446892"/>
    <w:rsid w:val="0F621C35"/>
    <w:rsid w:val="0F8C6CB2"/>
    <w:rsid w:val="0F9242C9"/>
    <w:rsid w:val="0FD06B9F"/>
    <w:rsid w:val="0FEE5277"/>
    <w:rsid w:val="10184D5C"/>
    <w:rsid w:val="10336FF4"/>
    <w:rsid w:val="104B72DD"/>
    <w:rsid w:val="105A05B1"/>
    <w:rsid w:val="105A290D"/>
    <w:rsid w:val="10944070"/>
    <w:rsid w:val="11215F92"/>
    <w:rsid w:val="112C6057"/>
    <w:rsid w:val="114809B7"/>
    <w:rsid w:val="11567578"/>
    <w:rsid w:val="11673155"/>
    <w:rsid w:val="11851C0B"/>
    <w:rsid w:val="11B86BB3"/>
    <w:rsid w:val="11E903EC"/>
    <w:rsid w:val="11EB5F12"/>
    <w:rsid w:val="12086AC4"/>
    <w:rsid w:val="122136E2"/>
    <w:rsid w:val="126F6B43"/>
    <w:rsid w:val="1288550F"/>
    <w:rsid w:val="12957C2C"/>
    <w:rsid w:val="129C545E"/>
    <w:rsid w:val="12A52565"/>
    <w:rsid w:val="12B0763F"/>
    <w:rsid w:val="12D76496"/>
    <w:rsid w:val="1305241F"/>
    <w:rsid w:val="130A1DF3"/>
    <w:rsid w:val="13531FC1"/>
    <w:rsid w:val="13826402"/>
    <w:rsid w:val="139879D4"/>
    <w:rsid w:val="13B07048"/>
    <w:rsid w:val="13D824C6"/>
    <w:rsid w:val="14397409"/>
    <w:rsid w:val="143D67CD"/>
    <w:rsid w:val="14812B5E"/>
    <w:rsid w:val="148B416E"/>
    <w:rsid w:val="149D18B5"/>
    <w:rsid w:val="14D7277E"/>
    <w:rsid w:val="151614F8"/>
    <w:rsid w:val="151C2027"/>
    <w:rsid w:val="151C4634"/>
    <w:rsid w:val="153E27FD"/>
    <w:rsid w:val="15785D0F"/>
    <w:rsid w:val="1585042C"/>
    <w:rsid w:val="15851AA8"/>
    <w:rsid w:val="15B42ABF"/>
    <w:rsid w:val="16036DB4"/>
    <w:rsid w:val="16551CB4"/>
    <w:rsid w:val="169923E1"/>
    <w:rsid w:val="16B74615"/>
    <w:rsid w:val="16B8213B"/>
    <w:rsid w:val="16DE4778"/>
    <w:rsid w:val="16DF591A"/>
    <w:rsid w:val="16F969DB"/>
    <w:rsid w:val="17127A9D"/>
    <w:rsid w:val="171750B3"/>
    <w:rsid w:val="173C0FBE"/>
    <w:rsid w:val="17424826"/>
    <w:rsid w:val="17546308"/>
    <w:rsid w:val="17854713"/>
    <w:rsid w:val="18364771"/>
    <w:rsid w:val="184B14B9"/>
    <w:rsid w:val="187D188E"/>
    <w:rsid w:val="1896721E"/>
    <w:rsid w:val="189D688A"/>
    <w:rsid w:val="189F1804"/>
    <w:rsid w:val="18AE1A47"/>
    <w:rsid w:val="18CA03E3"/>
    <w:rsid w:val="18CB084B"/>
    <w:rsid w:val="18D80D9D"/>
    <w:rsid w:val="190E5E95"/>
    <w:rsid w:val="192341E3"/>
    <w:rsid w:val="192C7B3B"/>
    <w:rsid w:val="194B373A"/>
    <w:rsid w:val="19B65058"/>
    <w:rsid w:val="19C11C13"/>
    <w:rsid w:val="19C72DC1"/>
    <w:rsid w:val="19CF7EC7"/>
    <w:rsid w:val="19F416DC"/>
    <w:rsid w:val="1A037B71"/>
    <w:rsid w:val="1A21737F"/>
    <w:rsid w:val="1A613215"/>
    <w:rsid w:val="1A6E077C"/>
    <w:rsid w:val="1A8B0292"/>
    <w:rsid w:val="1A922EB8"/>
    <w:rsid w:val="1A9C0424"/>
    <w:rsid w:val="1AA255DC"/>
    <w:rsid w:val="1AD11A1D"/>
    <w:rsid w:val="1AD700EE"/>
    <w:rsid w:val="1AE01795"/>
    <w:rsid w:val="1AFA5418"/>
    <w:rsid w:val="1B1D4C62"/>
    <w:rsid w:val="1B5468D6"/>
    <w:rsid w:val="1B59213E"/>
    <w:rsid w:val="1B6F54BE"/>
    <w:rsid w:val="1B9F3CEE"/>
    <w:rsid w:val="1BE340FE"/>
    <w:rsid w:val="1BEA2D97"/>
    <w:rsid w:val="1BEA548C"/>
    <w:rsid w:val="1BEE234F"/>
    <w:rsid w:val="1C183DA8"/>
    <w:rsid w:val="1C297D63"/>
    <w:rsid w:val="1C5E29F1"/>
    <w:rsid w:val="1C901B90"/>
    <w:rsid w:val="1CA613B3"/>
    <w:rsid w:val="1CD31A7D"/>
    <w:rsid w:val="1D0A0015"/>
    <w:rsid w:val="1D2D3883"/>
    <w:rsid w:val="1D37025D"/>
    <w:rsid w:val="1D55376A"/>
    <w:rsid w:val="1D7B7C87"/>
    <w:rsid w:val="1E032835"/>
    <w:rsid w:val="1E1265D5"/>
    <w:rsid w:val="1E164317"/>
    <w:rsid w:val="1E2F53D8"/>
    <w:rsid w:val="1E390005"/>
    <w:rsid w:val="1E3B1FCF"/>
    <w:rsid w:val="1E546BED"/>
    <w:rsid w:val="1E5E68F2"/>
    <w:rsid w:val="1E6037E4"/>
    <w:rsid w:val="1E791955"/>
    <w:rsid w:val="1E8D538D"/>
    <w:rsid w:val="1EBB4EBE"/>
    <w:rsid w:val="1EBB548D"/>
    <w:rsid w:val="1ED32208"/>
    <w:rsid w:val="1EFE3F84"/>
    <w:rsid w:val="1F026649"/>
    <w:rsid w:val="1F176598"/>
    <w:rsid w:val="1F1D7927"/>
    <w:rsid w:val="1F470500"/>
    <w:rsid w:val="1F770DE5"/>
    <w:rsid w:val="1F841754"/>
    <w:rsid w:val="1F86727A"/>
    <w:rsid w:val="1F9A0F77"/>
    <w:rsid w:val="1FCA066A"/>
    <w:rsid w:val="1FCB2EDF"/>
    <w:rsid w:val="200A3A07"/>
    <w:rsid w:val="20196340"/>
    <w:rsid w:val="20541126"/>
    <w:rsid w:val="2066660B"/>
    <w:rsid w:val="20670E5A"/>
    <w:rsid w:val="206D3F96"/>
    <w:rsid w:val="2079293B"/>
    <w:rsid w:val="20BA367F"/>
    <w:rsid w:val="20CA3197"/>
    <w:rsid w:val="2112499F"/>
    <w:rsid w:val="211464FE"/>
    <w:rsid w:val="21354AB4"/>
    <w:rsid w:val="214473ED"/>
    <w:rsid w:val="21494A03"/>
    <w:rsid w:val="215A6C10"/>
    <w:rsid w:val="215D400B"/>
    <w:rsid w:val="217A696B"/>
    <w:rsid w:val="2181419D"/>
    <w:rsid w:val="21A65D87"/>
    <w:rsid w:val="22037FDF"/>
    <w:rsid w:val="221943D6"/>
    <w:rsid w:val="22595584"/>
    <w:rsid w:val="22866796"/>
    <w:rsid w:val="22A04AF7"/>
    <w:rsid w:val="22AA3280"/>
    <w:rsid w:val="22CC769A"/>
    <w:rsid w:val="23051A6C"/>
    <w:rsid w:val="232272BA"/>
    <w:rsid w:val="232B2612"/>
    <w:rsid w:val="233174FD"/>
    <w:rsid w:val="23466363"/>
    <w:rsid w:val="2379726B"/>
    <w:rsid w:val="238910E7"/>
    <w:rsid w:val="23971A56"/>
    <w:rsid w:val="23AC3027"/>
    <w:rsid w:val="23CB5BA3"/>
    <w:rsid w:val="23D97F6C"/>
    <w:rsid w:val="23F36987"/>
    <w:rsid w:val="23F8626D"/>
    <w:rsid w:val="23FA37E8"/>
    <w:rsid w:val="2418246B"/>
    <w:rsid w:val="243E45C7"/>
    <w:rsid w:val="243E6375"/>
    <w:rsid w:val="24651B54"/>
    <w:rsid w:val="246D3A9C"/>
    <w:rsid w:val="24765B0F"/>
    <w:rsid w:val="252235A1"/>
    <w:rsid w:val="25260C02"/>
    <w:rsid w:val="253D18C3"/>
    <w:rsid w:val="25453733"/>
    <w:rsid w:val="25475AE6"/>
    <w:rsid w:val="255A71DF"/>
    <w:rsid w:val="256C6F12"/>
    <w:rsid w:val="25777D91"/>
    <w:rsid w:val="258B383C"/>
    <w:rsid w:val="25AB17E9"/>
    <w:rsid w:val="25F92A62"/>
    <w:rsid w:val="260E0D4B"/>
    <w:rsid w:val="262E5F76"/>
    <w:rsid w:val="2668592C"/>
    <w:rsid w:val="26722306"/>
    <w:rsid w:val="268B161A"/>
    <w:rsid w:val="26972C36"/>
    <w:rsid w:val="26A60202"/>
    <w:rsid w:val="26EC030B"/>
    <w:rsid w:val="26F176CF"/>
    <w:rsid w:val="26F92A28"/>
    <w:rsid w:val="270F3FF9"/>
    <w:rsid w:val="271909D4"/>
    <w:rsid w:val="273A09D0"/>
    <w:rsid w:val="276729F3"/>
    <w:rsid w:val="27AE3812"/>
    <w:rsid w:val="27DA4607"/>
    <w:rsid w:val="27E93145"/>
    <w:rsid w:val="281A4A03"/>
    <w:rsid w:val="285E0D94"/>
    <w:rsid w:val="287405B8"/>
    <w:rsid w:val="287C4F47"/>
    <w:rsid w:val="28C826B1"/>
    <w:rsid w:val="28CC03F4"/>
    <w:rsid w:val="28E219C5"/>
    <w:rsid w:val="2903193C"/>
    <w:rsid w:val="293A500F"/>
    <w:rsid w:val="294855A0"/>
    <w:rsid w:val="294A6C02"/>
    <w:rsid w:val="294C5091"/>
    <w:rsid w:val="29A0404E"/>
    <w:rsid w:val="29C55A1E"/>
    <w:rsid w:val="29CF0977"/>
    <w:rsid w:val="2A102012"/>
    <w:rsid w:val="2A16744D"/>
    <w:rsid w:val="2A1A0CEB"/>
    <w:rsid w:val="2A2C730A"/>
    <w:rsid w:val="2A3B039F"/>
    <w:rsid w:val="2A6308E4"/>
    <w:rsid w:val="2A8E573C"/>
    <w:rsid w:val="2A9071FF"/>
    <w:rsid w:val="2A9860B3"/>
    <w:rsid w:val="2AA9206F"/>
    <w:rsid w:val="2ABB14A2"/>
    <w:rsid w:val="2AEA21EB"/>
    <w:rsid w:val="2AF552B4"/>
    <w:rsid w:val="2B207AD9"/>
    <w:rsid w:val="2B255B99"/>
    <w:rsid w:val="2B3109E2"/>
    <w:rsid w:val="2B3E4EAD"/>
    <w:rsid w:val="2B400C25"/>
    <w:rsid w:val="2B434271"/>
    <w:rsid w:val="2B5B5A5F"/>
    <w:rsid w:val="2B65243A"/>
    <w:rsid w:val="2B6A4B8C"/>
    <w:rsid w:val="2B732DA8"/>
    <w:rsid w:val="2B852ADC"/>
    <w:rsid w:val="2BC2788C"/>
    <w:rsid w:val="2BC30558"/>
    <w:rsid w:val="2BCF3841"/>
    <w:rsid w:val="2BE315B0"/>
    <w:rsid w:val="2BEA293F"/>
    <w:rsid w:val="2BF454BD"/>
    <w:rsid w:val="2C092502"/>
    <w:rsid w:val="2C1520B2"/>
    <w:rsid w:val="2C210A56"/>
    <w:rsid w:val="2C2C11A9"/>
    <w:rsid w:val="2C433270"/>
    <w:rsid w:val="2C5A1872"/>
    <w:rsid w:val="2C666469"/>
    <w:rsid w:val="2C8132A3"/>
    <w:rsid w:val="2C825CBC"/>
    <w:rsid w:val="2CA246E6"/>
    <w:rsid w:val="2CDD4252"/>
    <w:rsid w:val="2CFE48F4"/>
    <w:rsid w:val="2D0143E4"/>
    <w:rsid w:val="2D127165"/>
    <w:rsid w:val="2D2B7EDC"/>
    <w:rsid w:val="2D460049"/>
    <w:rsid w:val="2D5E5392"/>
    <w:rsid w:val="2D6A3D37"/>
    <w:rsid w:val="2D731E52"/>
    <w:rsid w:val="2DB17BB8"/>
    <w:rsid w:val="2DE25FC3"/>
    <w:rsid w:val="2E1B14D5"/>
    <w:rsid w:val="2E5D389C"/>
    <w:rsid w:val="2E692241"/>
    <w:rsid w:val="2E7110F5"/>
    <w:rsid w:val="2E750BE6"/>
    <w:rsid w:val="2E906AA4"/>
    <w:rsid w:val="2ED973C6"/>
    <w:rsid w:val="2EDA313F"/>
    <w:rsid w:val="2F05640D"/>
    <w:rsid w:val="2F0957D2"/>
    <w:rsid w:val="2F097580"/>
    <w:rsid w:val="2F1A20BE"/>
    <w:rsid w:val="2F283EAA"/>
    <w:rsid w:val="2F8A1803"/>
    <w:rsid w:val="2FC736C3"/>
    <w:rsid w:val="2FCF4325"/>
    <w:rsid w:val="2FDC6A42"/>
    <w:rsid w:val="2FE51D9B"/>
    <w:rsid w:val="30284A66"/>
    <w:rsid w:val="303D1BD7"/>
    <w:rsid w:val="3047225C"/>
    <w:rsid w:val="3050190A"/>
    <w:rsid w:val="306453B6"/>
    <w:rsid w:val="3095556F"/>
    <w:rsid w:val="30A1283C"/>
    <w:rsid w:val="30BF3D46"/>
    <w:rsid w:val="30E91417"/>
    <w:rsid w:val="315146EE"/>
    <w:rsid w:val="31684A32"/>
    <w:rsid w:val="3196159F"/>
    <w:rsid w:val="319B6BB5"/>
    <w:rsid w:val="31EF6F01"/>
    <w:rsid w:val="3235075B"/>
    <w:rsid w:val="324E00CB"/>
    <w:rsid w:val="326444BD"/>
    <w:rsid w:val="32877139"/>
    <w:rsid w:val="32953ED5"/>
    <w:rsid w:val="32B041CE"/>
    <w:rsid w:val="32B62775"/>
    <w:rsid w:val="32B83797"/>
    <w:rsid w:val="32C43EEA"/>
    <w:rsid w:val="32F72511"/>
    <w:rsid w:val="32FA5B5D"/>
    <w:rsid w:val="330F10BA"/>
    <w:rsid w:val="33104E5B"/>
    <w:rsid w:val="3316226B"/>
    <w:rsid w:val="333E4829"/>
    <w:rsid w:val="3355548A"/>
    <w:rsid w:val="33557238"/>
    <w:rsid w:val="339B7340"/>
    <w:rsid w:val="33A65CE5"/>
    <w:rsid w:val="33C16EE3"/>
    <w:rsid w:val="34052A0C"/>
    <w:rsid w:val="34254E5C"/>
    <w:rsid w:val="34565015"/>
    <w:rsid w:val="34E95524"/>
    <w:rsid w:val="35262C3A"/>
    <w:rsid w:val="352E4991"/>
    <w:rsid w:val="353A0493"/>
    <w:rsid w:val="3579545F"/>
    <w:rsid w:val="35A55E7C"/>
    <w:rsid w:val="35C16E06"/>
    <w:rsid w:val="35CD7559"/>
    <w:rsid w:val="35D77CA5"/>
    <w:rsid w:val="35DF103A"/>
    <w:rsid w:val="35FC399A"/>
    <w:rsid w:val="36120F69"/>
    <w:rsid w:val="361A2073"/>
    <w:rsid w:val="362D624A"/>
    <w:rsid w:val="364D233D"/>
    <w:rsid w:val="369B1405"/>
    <w:rsid w:val="36C715D5"/>
    <w:rsid w:val="36E92171"/>
    <w:rsid w:val="370F76FD"/>
    <w:rsid w:val="37215DAE"/>
    <w:rsid w:val="37256F21"/>
    <w:rsid w:val="376712E7"/>
    <w:rsid w:val="37843B90"/>
    <w:rsid w:val="37991DE9"/>
    <w:rsid w:val="37DD1E64"/>
    <w:rsid w:val="37F0752F"/>
    <w:rsid w:val="37FE7E9E"/>
    <w:rsid w:val="38037A8F"/>
    <w:rsid w:val="38353194"/>
    <w:rsid w:val="38673911"/>
    <w:rsid w:val="38683569"/>
    <w:rsid w:val="38763ED8"/>
    <w:rsid w:val="388C63E7"/>
    <w:rsid w:val="38926838"/>
    <w:rsid w:val="38961E84"/>
    <w:rsid w:val="38AA3B82"/>
    <w:rsid w:val="38D64977"/>
    <w:rsid w:val="38DF7EF3"/>
    <w:rsid w:val="390E4110"/>
    <w:rsid w:val="39693A3D"/>
    <w:rsid w:val="396A50BF"/>
    <w:rsid w:val="39AE1450"/>
    <w:rsid w:val="39D36E25"/>
    <w:rsid w:val="39F74BA5"/>
    <w:rsid w:val="3A22463F"/>
    <w:rsid w:val="3A2B6F44"/>
    <w:rsid w:val="3A325BDD"/>
    <w:rsid w:val="3A4F2C33"/>
    <w:rsid w:val="3A6164C2"/>
    <w:rsid w:val="3A695377"/>
    <w:rsid w:val="3A6A181A"/>
    <w:rsid w:val="3A886145"/>
    <w:rsid w:val="3AA36E5C"/>
    <w:rsid w:val="3AAA091B"/>
    <w:rsid w:val="3AC33322"/>
    <w:rsid w:val="3AD15273"/>
    <w:rsid w:val="3AD943A5"/>
    <w:rsid w:val="3AEA4709"/>
    <w:rsid w:val="3AEF1D20"/>
    <w:rsid w:val="3AFB6916"/>
    <w:rsid w:val="3B021A53"/>
    <w:rsid w:val="3B2C2F74"/>
    <w:rsid w:val="3B637FD8"/>
    <w:rsid w:val="3B950B19"/>
    <w:rsid w:val="3BB6283D"/>
    <w:rsid w:val="3BC27434"/>
    <w:rsid w:val="3BE15B0C"/>
    <w:rsid w:val="3BEF3DC2"/>
    <w:rsid w:val="3C2974B3"/>
    <w:rsid w:val="3C3C71E7"/>
    <w:rsid w:val="3C720E5A"/>
    <w:rsid w:val="3C793F97"/>
    <w:rsid w:val="3C8F7316"/>
    <w:rsid w:val="3CB74AC6"/>
    <w:rsid w:val="3CB90837"/>
    <w:rsid w:val="3CD1792F"/>
    <w:rsid w:val="3CED2697"/>
    <w:rsid w:val="3CF03B2D"/>
    <w:rsid w:val="3D1B32A0"/>
    <w:rsid w:val="3D3D6D72"/>
    <w:rsid w:val="3D4D6A9B"/>
    <w:rsid w:val="3D5B369C"/>
    <w:rsid w:val="3D9F5C7F"/>
    <w:rsid w:val="3DA45CE3"/>
    <w:rsid w:val="3DA908AC"/>
    <w:rsid w:val="3DE47B36"/>
    <w:rsid w:val="3DEF6DF2"/>
    <w:rsid w:val="3E144ED2"/>
    <w:rsid w:val="3E175815"/>
    <w:rsid w:val="3E59580C"/>
    <w:rsid w:val="3E815385"/>
    <w:rsid w:val="3E832EAB"/>
    <w:rsid w:val="3EAA6689"/>
    <w:rsid w:val="3EB43064"/>
    <w:rsid w:val="3EBA43F3"/>
    <w:rsid w:val="3EC139D3"/>
    <w:rsid w:val="3EDE4585"/>
    <w:rsid w:val="3EED6576"/>
    <w:rsid w:val="3F1461F9"/>
    <w:rsid w:val="3F397A0D"/>
    <w:rsid w:val="3F440B1A"/>
    <w:rsid w:val="3F456610"/>
    <w:rsid w:val="3F7D5B4C"/>
    <w:rsid w:val="3FA73A23"/>
    <w:rsid w:val="3FAB70E1"/>
    <w:rsid w:val="3FAD4598"/>
    <w:rsid w:val="3FE71217"/>
    <w:rsid w:val="3FE94F8F"/>
    <w:rsid w:val="3FF43F7B"/>
    <w:rsid w:val="40183AC7"/>
    <w:rsid w:val="40291830"/>
    <w:rsid w:val="40297A82"/>
    <w:rsid w:val="404B79F8"/>
    <w:rsid w:val="40827192"/>
    <w:rsid w:val="40864ED4"/>
    <w:rsid w:val="40BC6B48"/>
    <w:rsid w:val="40C24191"/>
    <w:rsid w:val="40CB28E7"/>
    <w:rsid w:val="40CB6D8B"/>
    <w:rsid w:val="40CF23D7"/>
    <w:rsid w:val="40EB7C06"/>
    <w:rsid w:val="410321A0"/>
    <w:rsid w:val="412838B7"/>
    <w:rsid w:val="413B7A6D"/>
    <w:rsid w:val="41586871"/>
    <w:rsid w:val="417927E2"/>
    <w:rsid w:val="41994793"/>
    <w:rsid w:val="419E7FFC"/>
    <w:rsid w:val="41B96BE3"/>
    <w:rsid w:val="41EC520B"/>
    <w:rsid w:val="41FB544E"/>
    <w:rsid w:val="42322D85"/>
    <w:rsid w:val="42446DF5"/>
    <w:rsid w:val="427C033D"/>
    <w:rsid w:val="427D5E63"/>
    <w:rsid w:val="427E2307"/>
    <w:rsid w:val="428E62C2"/>
    <w:rsid w:val="42B15B0D"/>
    <w:rsid w:val="42B5384F"/>
    <w:rsid w:val="42C05351"/>
    <w:rsid w:val="42DA5063"/>
    <w:rsid w:val="42F26851"/>
    <w:rsid w:val="42F71332"/>
    <w:rsid w:val="432B6BCE"/>
    <w:rsid w:val="434075BC"/>
    <w:rsid w:val="43421586"/>
    <w:rsid w:val="434D1CD9"/>
    <w:rsid w:val="43615E0B"/>
    <w:rsid w:val="43883CB6"/>
    <w:rsid w:val="43EA39CC"/>
    <w:rsid w:val="43F45768"/>
    <w:rsid w:val="44110F59"/>
    <w:rsid w:val="441A605F"/>
    <w:rsid w:val="441B5933"/>
    <w:rsid w:val="443F1622"/>
    <w:rsid w:val="44516E1A"/>
    <w:rsid w:val="44533872"/>
    <w:rsid w:val="447C1526"/>
    <w:rsid w:val="448E401D"/>
    <w:rsid w:val="449B1A3B"/>
    <w:rsid w:val="44AD6ED3"/>
    <w:rsid w:val="44B33DBE"/>
    <w:rsid w:val="44B55D88"/>
    <w:rsid w:val="44BF09B5"/>
    <w:rsid w:val="44CB0D99"/>
    <w:rsid w:val="44F543D6"/>
    <w:rsid w:val="452B1BA6"/>
    <w:rsid w:val="454F1D39"/>
    <w:rsid w:val="455F5346"/>
    <w:rsid w:val="457572C5"/>
    <w:rsid w:val="459E4A6E"/>
    <w:rsid w:val="45A1630C"/>
    <w:rsid w:val="45A2455E"/>
    <w:rsid w:val="45BC6CA2"/>
    <w:rsid w:val="45D73ADC"/>
    <w:rsid w:val="45EA6E49"/>
    <w:rsid w:val="45EC7EE1"/>
    <w:rsid w:val="45F66658"/>
    <w:rsid w:val="46222FA9"/>
    <w:rsid w:val="462C3CFD"/>
    <w:rsid w:val="46377F79"/>
    <w:rsid w:val="464000E0"/>
    <w:rsid w:val="464F7B16"/>
    <w:rsid w:val="46765C0C"/>
    <w:rsid w:val="46804174"/>
    <w:rsid w:val="46A77952"/>
    <w:rsid w:val="46CB3641"/>
    <w:rsid w:val="46D20B3F"/>
    <w:rsid w:val="470E352E"/>
    <w:rsid w:val="473044DE"/>
    <w:rsid w:val="474156B1"/>
    <w:rsid w:val="475F3D89"/>
    <w:rsid w:val="476D64A6"/>
    <w:rsid w:val="47D263FD"/>
    <w:rsid w:val="47EA7AF7"/>
    <w:rsid w:val="47ED75E7"/>
    <w:rsid w:val="47EF335F"/>
    <w:rsid w:val="48360F8E"/>
    <w:rsid w:val="483D056E"/>
    <w:rsid w:val="486C2C02"/>
    <w:rsid w:val="48735D3E"/>
    <w:rsid w:val="488717E9"/>
    <w:rsid w:val="48884C41"/>
    <w:rsid w:val="48934632"/>
    <w:rsid w:val="489D100D"/>
    <w:rsid w:val="48C540C0"/>
    <w:rsid w:val="48D2515B"/>
    <w:rsid w:val="48F648ED"/>
    <w:rsid w:val="49452856"/>
    <w:rsid w:val="49494CF1"/>
    <w:rsid w:val="495105E0"/>
    <w:rsid w:val="4953791E"/>
    <w:rsid w:val="49701AE3"/>
    <w:rsid w:val="49900B72"/>
    <w:rsid w:val="49B303BC"/>
    <w:rsid w:val="49CB3958"/>
    <w:rsid w:val="49FC7FB5"/>
    <w:rsid w:val="4A302A88"/>
    <w:rsid w:val="4A734591"/>
    <w:rsid w:val="4ACB00B3"/>
    <w:rsid w:val="4ADB7BCB"/>
    <w:rsid w:val="4B090BDC"/>
    <w:rsid w:val="4B310029"/>
    <w:rsid w:val="4B49547C"/>
    <w:rsid w:val="4B6B0F4E"/>
    <w:rsid w:val="4B7419C0"/>
    <w:rsid w:val="4BB40B47"/>
    <w:rsid w:val="4BBE3774"/>
    <w:rsid w:val="4BC6087B"/>
    <w:rsid w:val="4C285091"/>
    <w:rsid w:val="4C7958ED"/>
    <w:rsid w:val="4C8C5620"/>
    <w:rsid w:val="4C982217"/>
    <w:rsid w:val="4CAE1A3B"/>
    <w:rsid w:val="4CDD5E7C"/>
    <w:rsid w:val="4CFA5A13"/>
    <w:rsid w:val="4D1D096E"/>
    <w:rsid w:val="4D471547"/>
    <w:rsid w:val="4D510618"/>
    <w:rsid w:val="4D513FA5"/>
    <w:rsid w:val="4D5F0F87"/>
    <w:rsid w:val="4DAE15C6"/>
    <w:rsid w:val="4DB5091B"/>
    <w:rsid w:val="4DD92AE7"/>
    <w:rsid w:val="4DE44B45"/>
    <w:rsid w:val="4E197388"/>
    <w:rsid w:val="4E6879C7"/>
    <w:rsid w:val="4EF94AC3"/>
    <w:rsid w:val="4F05790C"/>
    <w:rsid w:val="4F147B4F"/>
    <w:rsid w:val="4F3B1580"/>
    <w:rsid w:val="4F4A6EF2"/>
    <w:rsid w:val="4F561F16"/>
    <w:rsid w:val="4F675ED1"/>
    <w:rsid w:val="4F741BE5"/>
    <w:rsid w:val="4FB07878"/>
    <w:rsid w:val="4FBC621D"/>
    <w:rsid w:val="4FDC17DF"/>
    <w:rsid w:val="4FEE65F2"/>
    <w:rsid w:val="50041972"/>
    <w:rsid w:val="50106665"/>
    <w:rsid w:val="503A35E5"/>
    <w:rsid w:val="5043249A"/>
    <w:rsid w:val="50836D3A"/>
    <w:rsid w:val="50A20452"/>
    <w:rsid w:val="50AE6AA7"/>
    <w:rsid w:val="50B213CE"/>
    <w:rsid w:val="50EA0B67"/>
    <w:rsid w:val="510C24C5"/>
    <w:rsid w:val="5112495F"/>
    <w:rsid w:val="512978E2"/>
    <w:rsid w:val="51703763"/>
    <w:rsid w:val="51BF3DA2"/>
    <w:rsid w:val="51C55131"/>
    <w:rsid w:val="51D535C6"/>
    <w:rsid w:val="523D4546"/>
    <w:rsid w:val="52481FEA"/>
    <w:rsid w:val="52546CFC"/>
    <w:rsid w:val="525A7F6F"/>
    <w:rsid w:val="525F5585"/>
    <w:rsid w:val="526B5CD8"/>
    <w:rsid w:val="52743188"/>
    <w:rsid w:val="52772096"/>
    <w:rsid w:val="527A416D"/>
    <w:rsid w:val="528B0128"/>
    <w:rsid w:val="52917701"/>
    <w:rsid w:val="52923265"/>
    <w:rsid w:val="52AD50FC"/>
    <w:rsid w:val="52BD6977"/>
    <w:rsid w:val="52BE22AC"/>
    <w:rsid w:val="52C75604"/>
    <w:rsid w:val="52CC2C1B"/>
    <w:rsid w:val="52D93700"/>
    <w:rsid w:val="52F45417"/>
    <w:rsid w:val="532F30EC"/>
    <w:rsid w:val="53310CD0"/>
    <w:rsid w:val="533E519B"/>
    <w:rsid w:val="538928BA"/>
    <w:rsid w:val="53E47AF0"/>
    <w:rsid w:val="53F65A75"/>
    <w:rsid w:val="540006A2"/>
    <w:rsid w:val="544B4013"/>
    <w:rsid w:val="549E716D"/>
    <w:rsid w:val="54A43723"/>
    <w:rsid w:val="54D062C6"/>
    <w:rsid w:val="54EF0826"/>
    <w:rsid w:val="54FA3343"/>
    <w:rsid w:val="54FB1595"/>
    <w:rsid w:val="552A59D6"/>
    <w:rsid w:val="55466588"/>
    <w:rsid w:val="5579070C"/>
    <w:rsid w:val="558A0B6B"/>
    <w:rsid w:val="55985036"/>
    <w:rsid w:val="55B1434A"/>
    <w:rsid w:val="55B17EA6"/>
    <w:rsid w:val="55C93441"/>
    <w:rsid w:val="55EC35D4"/>
    <w:rsid w:val="55F52488"/>
    <w:rsid w:val="5637484F"/>
    <w:rsid w:val="5641747C"/>
    <w:rsid w:val="5664316A"/>
    <w:rsid w:val="56755377"/>
    <w:rsid w:val="56905D0D"/>
    <w:rsid w:val="56AC1BC4"/>
    <w:rsid w:val="56B91708"/>
    <w:rsid w:val="56CD6F61"/>
    <w:rsid w:val="56E44B68"/>
    <w:rsid w:val="56F40992"/>
    <w:rsid w:val="5787633F"/>
    <w:rsid w:val="57933D38"/>
    <w:rsid w:val="57E74053"/>
    <w:rsid w:val="580F5357"/>
    <w:rsid w:val="58313520"/>
    <w:rsid w:val="585C3C2E"/>
    <w:rsid w:val="5875340D"/>
    <w:rsid w:val="588922E1"/>
    <w:rsid w:val="589A65D5"/>
    <w:rsid w:val="58A43CF2"/>
    <w:rsid w:val="58A9544D"/>
    <w:rsid w:val="58BC728D"/>
    <w:rsid w:val="58BE3005"/>
    <w:rsid w:val="58D77C23"/>
    <w:rsid w:val="59237CE7"/>
    <w:rsid w:val="593C3F2A"/>
    <w:rsid w:val="597369EE"/>
    <w:rsid w:val="598853C1"/>
    <w:rsid w:val="59AF6DF2"/>
    <w:rsid w:val="59B30690"/>
    <w:rsid w:val="59BD32BD"/>
    <w:rsid w:val="59CD7278"/>
    <w:rsid w:val="59D32AE1"/>
    <w:rsid w:val="59D93E6F"/>
    <w:rsid w:val="5A20384C"/>
    <w:rsid w:val="5A366BCB"/>
    <w:rsid w:val="5A3D43FE"/>
    <w:rsid w:val="5A4E660B"/>
    <w:rsid w:val="5A587307"/>
    <w:rsid w:val="5A5D23AA"/>
    <w:rsid w:val="5A9303CE"/>
    <w:rsid w:val="5AB53F94"/>
    <w:rsid w:val="5ABD553F"/>
    <w:rsid w:val="5B0913DA"/>
    <w:rsid w:val="5B157129"/>
    <w:rsid w:val="5B242EC8"/>
    <w:rsid w:val="5B2555BE"/>
    <w:rsid w:val="5B363674"/>
    <w:rsid w:val="5B3A6B8F"/>
    <w:rsid w:val="5B4C2BEE"/>
    <w:rsid w:val="5B872047"/>
    <w:rsid w:val="5BAD55B3"/>
    <w:rsid w:val="5BE865EB"/>
    <w:rsid w:val="5C1473E0"/>
    <w:rsid w:val="5C163158"/>
    <w:rsid w:val="5C2C472A"/>
    <w:rsid w:val="5C5B42AC"/>
    <w:rsid w:val="5C7834CB"/>
    <w:rsid w:val="5C86208C"/>
    <w:rsid w:val="5C91458D"/>
    <w:rsid w:val="5C9168AB"/>
    <w:rsid w:val="5CA2679A"/>
    <w:rsid w:val="5CCA3BE2"/>
    <w:rsid w:val="5CE2128D"/>
    <w:rsid w:val="5D077809"/>
    <w:rsid w:val="5D0E3E30"/>
    <w:rsid w:val="5D2B355C"/>
    <w:rsid w:val="5D3F223B"/>
    <w:rsid w:val="5D6F2B20"/>
    <w:rsid w:val="5D731EE5"/>
    <w:rsid w:val="5DB03139"/>
    <w:rsid w:val="5DD62B9F"/>
    <w:rsid w:val="5DE40F19"/>
    <w:rsid w:val="5E033269"/>
    <w:rsid w:val="5E0E058B"/>
    <w:rsid w:val="5E21131B"/>
    <w:rsid w:val="5E280F21"/>
    <w:rsid w:val="5E2A4809"/>
    <w:rsid w:val="5E385608"/>
    <w:rsid w:val="5E7F4305"/>
    <w:rsid w:val="5EDB042C"/>
    <w:rsid w:val="5EE14F8C"/>
    <w:rsid w:val="5EF3152F"/>
    <w:rsid w:val="5EF51ECD"/>
    <w:rsid w:val="5F011E9E"/>
    <w:rsid w:val="5F1020E1"/>
    <w:rsid w:val="5F19755F"/>
    <w:rsid w:val="5F2C67EF"/>
    <w:rsid w:val="5F30008D"/>
    <w:rsid w:val="5F520620"/>
    <w:rsid w:val="5F610620"/>
    <w:rsid w:val="5F6A71B9"/>
    <w:rsid w:val="5FA56CCD"/>
    <w:rsid w:val="5FD4310E"/>
    <w:rsid w:val="600A4D82"/>
    <w:rsid w:val="602A6A42"/>
    <w:rsid w:val="603040BD"/>
    <w:rsid w:val="607466A0"/>
    <w:rsid w:val="60870181"/>
    <w:rsid w:val="60883EF9"/>
    <w:rsid w:val="60A24FF6"/>
    <w:rsid w:val="60CD39CF"/>
    <w:rsid w:val="60CE4002"/>
    <w:rsid w:val="60CE7B5E"/>
    <w:rsid w:val="60DB227B"/>
    <w:rsid w:val="60DD5FF3"/>
    <w:rsid w:val="60EC6236"/>
    <w:rsid w:val="6142054C"/>
    <w:rsid w:val="61A62889"/>
    <w:rsid w:val="61B431F8"/>
    <w:rsid w:val="61F53810"/>
    <w:rsid w:val="620D6DAC"/>
    <w:rsid w:val="627B1F67"/>
    <w:rsid w:val="628030DA"/>
    <w:rsid w:val="63147CC6"/>
    <w:rsid w:val="632B74E9"/>
    <w:rsid w:val="634E142A"/>
    <w:rsid w:val="634F3DC0"/>
    <w:rsid w:val="63770981"/>
    <w:rsid w:val="63950E07"/>
    <w:rsid w:val="63DE64E0"/>
    <w:rsid w:val="63F138FA"/>
    <w:rsid w:val="64023CCC"/>
    <w:rsid w:val="64122457"/>
    <w:rsid w:val="644545DB"/>
    <w:rsid w:val="644F0FB6"/>
    <w:rsid w:val="649B244D"/>
    <w:rsid w:val="64A21A2D"/>
    <w:rsid w:val="64CA4AE0"/>
    <w:rsid w:val="64CE2822"/>
    <w:rsid w:val="64D70FAB"/>
    <w:rsid w:val="651D5558"/>
    <w:rsid w:val="656C3DE9"/>
    <w:rsid w:val="65915CCD"/>
    <w:rsid w:val="659770B8"/>
    <w:rsid w:val="65A96DEB"/>
    <w:rsid w:val="65C6799D"/>
    <w:rsid w:val="65F2504B"/>
    <w:rsid w:val="65F30067"/>
    <w:rsid w:val="65F84BEE"/>
    <w:rsid w:val="65FA7647"/>
    <w:rsid w:val="65FF4C5D"/>
    <w:rsid w:val="66213760"/>
    <w:rsid w:val="663C7DB0"/>
    <w:rsid w:val="665C4848"/>
    <w:rsid w:val="66FE3167"/>
    <w:rsid w:val="670F2C7E"/>
    <w:rsid w:val="671D539B"/>
    <w:rsid w:val="67446DCC"/>
    <w:rsid w:val="67605463"/>
    <w:rsid w:val="677376B1"/>
    <w:rsid w:val="678A0557"/>
    <w:rsid w:val="67A91325"/>
    <w:rsid w:val="67AA29A7"/>
    <w:rsid w:val="67B37AAD"/>
    <w:rsid w:val="67B51A77"/>
    <w:rsid w:val="67FC76A6"/>
    <w:rsid w:val="682409AB"/>
    <w:rsid w:val="683926A8"/>
    <w:rsid w:val="68555008"/>
    <w:rsid w:val="686B65DA"/>
    <w:rsid w:val="686D6374"/>
    <w:rsid w:val="68757459"/>
    <w:rsid w:val="687C2595"/>
    <w:rsid w:val="68A51AEC"/>
    <w:rsid w:val="68D40DF1"/>
    <w:rsid w:val="6922138F"/>
    <w:rsid w:val="69383AA1"/>
    <w:rsid w:val="69390F81"/>
    <w:rsid w:val="694A4441"/>
    <w:rsid w:val="69615E07"/>
    <w:rsid w:val="697E40EB"/>
    <w:rsid w:val="69A022B3"/>
    <w:rsid w:val="69BB533F"/>
    <w:rsid w:val="69DE324C"/>
    <w:rsid w:val="6A0445F0"/>
    <w:rsid w:val="6A06480C"/>
    <w:rsid w:val="6A386990"/>
    <w:rsid w:val="6A407080"/>
    <w:rsid w:val="6A87351B"/>
    <w:rsid w:val="6AA2034E"/>
    <w:rsid w:val="6B06668B"/>
    <w:rsid w:val="6B0D3978"/>
    <w:rsid w:val="6B1B4B99"/>
    <w:rsid w:val="6B625A72"/>
    <w:rsid w:val="6B8579B3"/>
    <w:rsid w:val="6B916358"/>
    <w:rsid w:val="6BC77FCB"/>
    <w:rsid w:val="6BD12BF8"/>
    <w:rsid w:val="6C5850C7"/>
    <w:rsid w:val="6C603F03"/>
    <w:rsid w:val="6C711B65"/>
    <w:rsid w:val="6CE54BAD"/>
    <w:rsid w:val="6CFC5A53"/>
    <w:rsid w:val="6D170ADE"/>
    <w:rsid w:val="6D231231"/>
    <w:rsid w:val="6D286848"/>
    <w:rsid w:val="6D2D3E5E"/>
    <w:rsid w:val="6D2F5E28"/>
    <w:rsid w:val="6D4A4A10"/>
    <w:rsid w:val="6D57712D"/>
    <w:rsid w:val="6D6261FE"/>
    <w:rsid w:val="6D6C6E73"/>
    <w:rsid w:val="6E3631E6"/>
    <w:rsid w:val="6E753D0F"/>
    <w:rsid w:val="6EAD16FA"/>
    <w:rsid w:val="6EBA0E73"/>
    <w:rsid w:val="6EF56BFD"/>
    <w:rsid w:val="6F2B261F"/>
    <w:rsid w:val="6F563B40"/>
    <w:rsid w:val="6F6049BF"/>
    <w:rsid w:val="6F6500C4"/>
    <w:rsid w:val="6F6F075E"/>
    <w:rsid w:val="6F796A75"/>
    <w:rsid w:val="6FC36CFC"/>
    <w:rsid w:val="6FCA008A"/>
    <w:rsid w:val="6FDE58E3"/>
    <w:rsid w:val="700F6A66"/>
    <w:rsid w:val="70223A22"/>
    <w:rsid w:val="702773D1"/>
    <w:rsid w:val="70654152"/>
    <w:rsid w:val="706B361B"/>
    <w:rsid w:val="706E6C67"/>
    <w:rsid w:val="7080699B"/>
    <w:rsid w:val="70CD7E32"/>
    <w:rsid w:val="70D80585"/>
    <w:rsid w:val="70F353BF"/>
    <w:rsid w:val="710D6480"/>
    <w:rsid w:val="715E0A8A"/>
    <w:rsid w:val="71866233"/>
    <w:rsid w:val="719A3A8C"/>
    <w:rsid w:val="71EA0570"/>
    <w:rsid w:val="71F70DEA"/>
    <w:rsid w:val="720158B9"/>
    <w:rsid w:val="720B66C5"/>
    <w:rsid w:val="72710C91"/>
    <w:rsid w:val="72A03324"/>
    <w:rsid w:val="72D2048F"/>
    <w:rsid w:val="72E67845"/>
    <w:rsid w:val="731F06ED"/>
    <w:rsid w:val="73326672"/>
    <w:rsid w:val="733A1083"/>
    <w:rsid w:val="73452ECB"/>
    <w:rsid w:val="73504D4A"/>
    <w:rsid w:val="73563420"/>
    <w:rsid w:val="736507F6"/>
    <w:rsid w:val="73F41B79"/>
    <w:rsid w:val="743261FE"/>
    <w:rsid w:val="74856C75"/>
    <w:rsid w:val="748702F8"/>
    <w:rsid w:val="74B816D9"/>
    <w:rsid w:val="74E940A1"/>
    <w:rsid w:val="74FC7280"/>
    <w:rsid w:val="75151DA7"/>
    <w:rsid w:val="753454BA"/>
    <w:rsid w:val="756205EC"/>
    <w:rsid w:val="75DF5F11"/>
    <w:rsid w:val="75E874BC"/>
    <w:rsid w:val="75ED062E"/>
    <w:rsid w:val="75FF1DAA"/>
    <w:rsid w:val="760F170B"/>
    <w:rsid w:val="763816C7"/>
    <w:rsid w:val="763E2BEB"/>
    <w:rsid w:val="768371E5"/>
    <w:rsid w:val="76946CFC"/>
    <w:rsid w:val="76CD220E"/>
    <w:rsid w:val="770E4D00"/>
    <w:rsid w:val="77195203"/>
    <w:rsid w:val="772B3B04"/>
    <w:rsid w:val="77316C41"/>
    <w:rsid w:val="773C2629"/>
    <w:rsid w:val="774516BF"/>
    <w:rsid w:val="77642B72"/>
    <w:rsid w:val="776963DA"/>
    <w:rsid w:val="77A45665"/>
    <w:rsid w:val="77A66C2A"/>
    <w:rsid w:val="77C71A27"/>
    <w:rsid w:val="77CA50CB"/>
    <w:rsid w:val="77CE4DD0"/>
    <w:rsid w:val="77E872FF"/>
    <w:rsid w:val="77EB5041"/>
    <w:rsid w:val="77FE6B23"/>
    <w:rsid w:val="78126A72"/>
    <w:rsid w:val="78250553"/>
    <w:rsid w:val="785B3F75"/>
    <w:rsid w:val="788334CC"/>
    <w:rsid w:val="78B95140"/>
    <w:rsid w:val="78D45AD6"/>
    <w:rsid w:val="78DE6DBD"/>
    <w:rsid w:val="78EF46BD"/>
    <w:rsid w:val="78FB12B4"/>
    <w:rsid w:val="792C3B64"/>
    <w:rsid w:val="795A247F"/>
    <w:rsid w:val="79764DDF"/>
    <w:rsid w:val="79A436FA"/>
    <w:rsid w:val="79EF706B"/>
    <w:rsid w:val="79F93A46"/>
    <w:rsid w:val="79FD2E0A"/>
    <w:rsid w:val="7A454EDD"/>
    <w:rsid w:val="7A592736"/>
    <w:rsid w:val="7A5A29EC"/>
    <w:rsid w:val="7A664E53"/>
    <w:rsid w:val="7A6A0DAE"/>
    <w:rsid w:val="7AB12572"/>
    <w:rsid w:val="7B203254"/>
    <w:rsid w:val="7B256ABC"/>
    <w:rsid w:val="7B2C7E4B"/>
    <w:rsid w:val="7B4038F6"/>
    <w:rsid w:val="7B486307"/>
    <w:rsid w:val="7B4A4FF9"/>
    <w:rsid w:val="7B837B99"/>
    <w:rsid w:val="7B907BBF"/>
    <w:rsid w:val="7BC6204D"/>
    <w:rsid w:val="7BDC361F"/>
    <w:rsid w:val="7BE129E3"/>
    <w:rsid w:val="7C122B9D"/>
    <w:rsid w:val="7C2B3C5E"/>
    <w:rsid w:val="7C2B5430"/>
    <w:rsid w:val="7C644564"/>
    <w:rsid w:val="7C9537CE"/>
    <w:rsid w:val="7CA0464C"/>
    <w:rsid w:val="7CA57EB5"/>
    <w:rsid w:val="7CE869C8"/>
    <w:rsid w:val="7CEB2378"/>
    <w:rsid w:val="7CED7166"/>
    <w:rsid w:val="7D146F04"/>
    <w:rsid w:val="7D3B6123"/>
    <w:rsid w:val="7D5947FB"/>
    <w:rsid w:val="7D692C90"/>
    <w:rsid w:val="7D711B45"/>
    <w:rsid w:val="7D853842"/>
    <w:rsid w:val="7D9D293A"/>
    <w:rsid w:val="7DBF0B02"/>
    <w:rsid w:val="7DD67C46"/>
    <w:rsid w:val="7DD81BC4"/>
    <w:rsid w:val="7DFF35F5"/>
    <w:rsid w:val="7E0D3BB8"/>
    <w:rsid w:val="7E24305B"/>
    <w:rsid w:val="7E290672"/>
    <w:rsid w:val="7E4234E1"/>
    <w:rsid w:val="7E633B84"/>
    <w:rsid w:val="7E6B47E6"/>
    <w:rsid w:val="7E7F64E4"/>
    <w:rsid w:val="7E800D24"/>
    <w:rsid w:val="7E956EBF"/>
    <w:rsid w:val="7EA61CC2"/>
    <w:rsid w:val="7EAA7A04"/>
    <w:rsid w:val="7EAD4DFF"/>
    <w:rsid w:val="7EB10D93"/>
    <w:rsid w:val="7EB4618D"/>
    <w:rsid w:val="7EC64112"/>
    <w:rsid w:val="7EFC18E2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64A81C-D0D4-4B28-B63A-626DF8FC2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442</Words>
  <Characters>2453</Characters>
  <Lines>8</Lines>
  <Paragraphs>2</Paragraphs>
  <TotalTime>0</TotalTime>
  <ScaleCrop>false</ScaleCrop>
  <LinksUpToDate>false</LinksUpToDate>
  <CharactersWithSpaces>2732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2026-03-19T10:48:00Z</dcterms:created>
  <dc:creator>Administrator</dc:creator>
  <cp:lastModifiedBy>金光</cp:lastModifiedBy>
  <dcterms:modified xsi:type="dcterms:W3CDTF">2026-06-21T09:11:07Z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eyJoZGlkIjoiMWMwZmRhNDAwYjljYWQ3NTI0NTA2ODNiMmVlOGYyNzgiLCJ1c2VySWQiOiIxMjE2MDA5Mjc1In0=</vt:lpwstr>
  </property>
  <property fmtid="{D5CDD505-2E9C-101B-9397-08002B2CF9AE}" pid="4" name="ICV">
    <vt:lpwstr>79C2B9A307924D77A853002B74B45817_12</vt:lpwstr>
  </property>
</Properties>
</file>