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BD3CF">
      <w:pPr>
        <w:jc w:val="center"/>
        <w:rPr>
          <w:rFonts w:hint="eastAsia" w:ascii="Arial" w:hAnsi="Arial" w:eastAsia="黑体"/>
          <w:sz w:val="44"/>
          <w:szCs w:val="44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111111"/>
          <w:spacing w:val="0"/>
          <w:sz w:val="42"/>
          <w:szCs w:val="42"/>
          <w:shd w:val="clear" w:fill="F7F7F7"/>
          <w:lang w:val="en-US" w:eastAsia="zh-CN"/>
        </w:rPr>
        <w:t>四合一切割灯</w:t>
      </w:r>
    </w:p>
    <w:p w14:paraId="1E5562C6">
      <w:pPr>
        <w:spacing w:before="624" w:beforeLines="200"/>
        <w:jc w:val="center"/>
        <w:rPr>
          <w:rFonts w:hint="eastAsia" w:ascii="Arial" w:hAnsi="Arial" w:eastAsia="黑体"/>
          <w:sz w:val="44"/>
          <w:szCs w:val="44"/>
        </w:rPr>
      </w:pPr>
    </w:p>
    <w:p w14:paraId="1080F43D">
      <w:pPr>
        <w:spacing w:before="624" w:beforeLines="200"/>
        <w:jc w:val="center"/>
        <w:rPr>
          <w:rFonts w:hint="default" w:ascii="Arial" w:hAnsi="黑体" w:eastAsia="黑体"/>
          <w:b/>
          <w:sz w:val="48"/>
          <w:szCs w:val="48"/>
          <w:lang w:val="en-US" w:eastAsia="zh-CN"/>
        </w:rPr>
      </w:pPr>
      <w:r>
        <w:rPr>
          <w:rFonts w:hint="eastAsia" w:ascii="Arial" w:hAnsi="黑体" w:eastAsia="黑体"/>
          <w:b/>
          <w:sz w:val="48"/>
          <w:szCs w:val="48"/>
          <w:lang w:val="en-US" w:eastAsia="zh-CN"/>
        </w:rPr>
        <w:t>使用说明书</w:t>
      </w:r>
    </w:p>
    <w:p w14:paraId="3439C605">
      <w:pPr>
        <w:spacing w:before="624" w:beforeLines="200"/>
        <w:jc w:val="center"/>
        <w:rPr>
          <w:rFonts w:hint="eastAsia" w:ascii="Arial" w:hAnsi="Arial" w:eastAsia="黑体"/>
          <w:sz w:val="28"/>
          <w:szCs w:val="28"/>
        </w:rPr>
      </w:pPr>
    </w:p>
    <w:p w14:paraId="47333287">
      <w:pPr>
        <w:spacing w:before="624" w:beforeLines="200"/>
        <w:jc w:val="center"/>
        <w:rPr>
          <w:rFonts w:hint="eastAsia" w:ascii="Arial" w:hAnsi="黑体" w:eastAsia="黑体"/>
          <w:sz w:val="28"/>
          <w:szCs w:val="28"/>
        </w:rPr>
      </w:pPr>
    </w:p>
    <w:p w14:paraId="7D92842A">
      <w:pPr>
        <w:spacing w:before="624" w:beforeLines="200"/>
        <w:rPr>
          <w:rFonts w:hint="eastAsia" w:ascii="Arial" w:hAnsi="黑体" w:eastAsia="黑体"/>
          <w:sz w:val="28"/>
          <w:szCs w:val="28"/>
        </w:rPr>
      </w:pPr>
      <w:r>
        <w:rPr>
          <w:rFonts w:ascii="Arial" w:hAnsi="Arial" w:eastAsia="黑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3235325</wp:posOffset>
                </wp:positionV>
                <wp:extent cx="5257800" cy="1172845"/>
                <wp:effectExtent l="0" t="0" r="0" b="8255"/>
                <wp:wrapNone/>
                <wp:docPr id="7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17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2DFD2B"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eastAsia="宋体" w:cs="Arial"/>
                                <w:i w:val="0"/>
                                <w:iCs w:val="0"/>
                                <w:caps w:val="0"/>
                                <w:color w:val="111111"/>
                                <w:spacing w:val="0"/>
                                <w:sz w:val="27"/>
                                <w:szCs w:val="27"/>
                                <w:shd w:val="clear" w:fill="F7F7F7"/>
                              </w:rPr>
                              <w:t>使用前请仔细阅读说明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0pt;margin-top:254.75pt;height:92.35pt;width:414pt;z-index:251659264;mso-width-relative:page;mso-height-relative:page;" fillcolor="#FFFFFF" filled="t" stroked="f" coordsize="21600,21600" o:gfxdata="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WJPYtcAAAAIAQAADwAAAAAAAAABACAAAAAiAAAAZHJzL2Rvd25yZXYueG1s&#10;UEsBAhQAFAAAAAgAh07iQHlft+EyAgAATgQAAA4AAAAAAAAAAQAgAAAAJgEAAGRycy9lMm9Eb2Mu&#10;eG1sUEsFBgAAAAAGAAYAWQEAAMo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12DFD2B"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eastAsia="宋体" w:cs="Arial"/>
                          <w:i w:val="0"/>
                          <w:iCs w:val="0"/>
                          <w:caps w:val="0"/>
                          <w:color w:val="111111"/>
                          <w:spacing w:val="0"/>
                          <w:sz w:val="27"/>
                          <w:szCs w:val="27"/>
                          <w:shd w:val="clear" w:fill="F7F7F7"/>
                        </w:rPr>
                        <w:t>使用前请仔细阅读说明</w:t>
                      </w:r>
                    </w:p>
                  </w:txbxContent>
                </v:textbox>
              </v:shape>
            </w:pict>
          </mc:Fallback>
        </mc:AlternateContent>
      </w:r>
    </w:p>
    <w:p w14:paraId="38219BE2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283FDBE8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4ED80905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02F43B9C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341F69B6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18E0744D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3856B08B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00077D40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59CB9DA6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16C4301F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2511770C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71BCBE4D">
      <w:pPr>
        <w:pStyle w:val="15"/>
        <w:tabs>
          <w:tab w:val="right" w:leader="dot" w:pos="8303"/>
        </w:tabs>
        <w:jc w:val="left"/>
        <w:rPr>
          <w:rFonts w:hint="eastAsia" w:ascii="Arial" w:cs="Times New Roman"/>
          <w:sz w:val="28"/>
          <w:szCs w:val="28"/>
          <w:lang w:val="en-US" w:eastAsia="zh-CN"/>
        </w:rPr>
      </w:pPr>
    </w:p>
    <w:p w14:paraId="3385E320">
      <w:pPr>
        <w:pStyle w:val="15"/>
        <w:tabs>
          <w:tab w:val="right" w:leader="dot" w:pos="8303"/>
        </w:tabs>
        <w:jc w:val="center"/>
        <w:rPr>
          <w:rFonts w:hint="eastAsia" w:ascii="Arial" w:cs="Times New Roman"/>
          <w:sz w:val="28"/>
          <w:szCs w:val="28"/>
          <w:lang w:val="en-US" w:eastAsia="zh-CN"/>
        </w:rPr>
      </w:pPr>
      <w:r>
        <w:rPr>
          <w:rFonts w:hint="eastAsia" w:ascii="Arial" w:cs="Times New Roman"/>
          <w:sz w:val="28"/>
          <w:szCs w:val="28"/>
          <w:lang w:val="en-US" w:eastAsia="zh-CN"/>
        </w:rPr>
        <w:t>目录</w:t>
      </w:r>
    </w:p>
    <w:p w14:paraId="593B6883">
      <w:pPr>
        <w:pStyle w:val="15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TOC \o "1-3" \h \z \u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"_Toc483325166"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注意事项及安装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instrText xml:space="preserve"> PAGEREF _Toc483325166 \h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fldChar w:fldCharType="end"/>
      </w:r>
    </w:p>
    <w:p w14:paraId="46085588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"_Toc483325167"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1.1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 xml:space="preserve">声明 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30332B7C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"_Toc483325168"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1.2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  <w:lang w:val="en-US" w:eastAsia="zh-CN"/>
        </w:rPr>
        <w:t>维护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1EF9DBDE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"_Toc483325169"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1.3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 xml:space="preserve">产品注意事项 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345DC651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"_Toc483325170"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1.4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 xml:space="preserve">产品介绍 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65C43FFF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"_Toc483325171"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1.5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信号线连接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2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1935B59B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"_Toc483325172"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1.6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灯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  <w:lang w:val="en-US" w:eastAsia="zh-CN"/>
        </w:rPr>
        <w:t>具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安装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2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24A08563">
      <w:pPr>
        <w:pStyle w:val="15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"_Toc483325173"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2 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控制面板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4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58241682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"_Toc483325174"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2.1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按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键说明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4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5FC99787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"_Toc483325175"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 xml:space="preserve">2.2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主菜单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5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42E40E1B">
      <w:pPr>
        <w:pStyle w:val="12"/>
        <w:tabs>
          <w:tab w:val="left" w:pos="126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"_Toc483325176"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2.2.1 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设置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ab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t>5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46FD754E">
      <w:pPr>
        <w:pStyle w:val="15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"_Toc483325187"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3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通道功能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51E32341">
      <w:pPr>
        <w:pStyle w:val="17"/>
        <w:tabs>
          <w:tab w:val="left" w:pos="840"/>
          <w:tab w:val="right" w:leader="dot" w:pos="8303"/>
        </w:tabs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"_Toc483325188"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>3.1</w:t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通道表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36708F39">
      <w:pPr>
        <w:pStyle w:val="15"/>
        <w:tabs>
          <w:tab w:val="right" w:leader="dot" w:pos="8303"/>
        </w:tabs>
        <w:jc w:val="left"/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instrText xml:space="preserve"> HYPERLINK \l "_Toc483325189" </w:instrTex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separate"/>
      </w:r>
      <w:r>
        <w:rPr>
          <w:rStyle w:val="24"/>
          <w:rFonts w:hint="eastAsia" w:ascii="宋体" w:hAnsi="宋体" w:eastAsia="宋体" w:cs="宋体"/>
          <w:sz w:val="28"/>
          <w:szCs w:val="28"/>
          <w:shd w:val="clear" w:color="auto" w:fill="auto"/>
        </w:rPr>
        <w:t xml:space="preserve">4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8"/>
          <w:szCs w:val="28"/>
          <w:shd w:val="clear" w:color="auto" w:fill="auto"/>
        </w:rPr>
        <w:t>常见故障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ab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  <w:r>
        <w:rPr>
          <w:rFonts w:hint="eastAsia" w:ascii="宋体" w:hAnsi="宋体" w:cs="宋体"/>
          <w:sz w:val="28"/>
          <w:szCs w:val="28"/>
          <w:shd w:val="clear" w:color="auto" w:fill="auto"/>
          <w:lang w:val="en-US" w:eastAsia="zh-CN"/>
        </w:rPr>
        <w:t>0</w:t>
      </w:r>
    </w:p>
    <w:p w14:paraId="447F0C99">
      <w:pPr>
        <w:spacing w:before="624" w:beforeLines="200"/>
        <w:jc w:val="left"/>
        <w:rPr>
          <w:rFonts w:hint="eastAsia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auto"/>
        </w:rPr>
        <w:fldChar w:fldCharType="end"/>
      </w:r>
    </w:p>
    <w:p w14:paraId="7EB84205">
      <w:pPr>
        <w:pStyle w:val="2"/>
        <w:sectPr>
          <w:headerReference r:id="rId6" w:type="first"/>
          <w:headerReference r:id="rId5" w:type="default"/>
          <w:footerReference r:id="rId7" w:type="even"/>
          <w:pgSz w:w="11907" w:h="16840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 w14:paraId="743860EF">
      <w:pPr>
        <w:pStyle w:val="3"/>
        <w:jc w:val="center"/>
        <w:rPr>
          <w:rFonts w:ascii="Times New Roman" w:hAnsi="Times New Roman" w:eastAsia="宋体"/>
          <w:sz w:val="28"/>
          <w:szCs w:val="28"/>
        </w:rPr>
      </w:pPr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27"/>
          <w:szCs w:val="27"/>
          <w:shd w:val="clear" w:fill="F7F7F7"/>
        </w:rPr>
        <w:t xml:space="preserve">注意事项和安装 </w:t>
      </w:r>
    </w:p>
    <w:p w14:paraId="5E8207E2">
      <w:pPr>
        <w:numPr>
          <w:ilvl w:val="1"/>
          <w:numId w:val="1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声明</w:t>
      </w:r>
    </w:p>
    <w:p w14:paraId="0536841A">
      <w:pPr>
        <w:ind w:firstLine="600" w:firstLineChars="300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感谢您选择我们的产品！此产品状况良好，出厂时包装完整。为了您安全有效地使用本产品，请在使用本产品前仔细完整地阅读本说明。本说明手册包含安装和使用的重要信息。请按照说明进行安装和作。同时，请妥善保管本使用说明书，以备不时使用。对于因个人在安装、使用或维护过程中未遵循说明而对灯具或其他性能造成的损坏，我们公司不承担任何责任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本手册如有技术更改，恕不另行通知。</w:t>
      </w:r>
    </w:p>
    <w:p w14:paraId="7A7C1B17">
      <w:pPr>
        <w:numPr>
          <w:ilvl w:val="1"/>
          <w:numId w:val="1"/>
        </w:numPr>
        <w:rPr>
          <w:rFonts w:hint="eastAsia" w:ascii="宋体" w:hAnsi="宋体" w:eastAsia="宋体" w:cs="宋体"/>
          <w:b/>
          <w:bCs/>
          <w:sz w:val="20"/>
          <w:szCs w:val="20"/>
          <w:lang w:val="en-US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维护</w:t>
      </w:r>
    </w:p>
    <w:p w14:paraId="38E1435D">
      <w:pPr>
        <w:numPr>
          <w:ilvl w:val="0"/>
          <w:numId w:val="2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在进行维护之前断开电源。</w:t>
      </w:r>
    </w:p>
    <w:p w14:paraId="186A2288">
      <w:pPr>
        <w:numPr>
          <w:ilvl w:val="0"/>
          <w:numId w:val="2"/>
        </w:numPr>
        <w:ind w:right="-161" w:rightChars="-73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灯管应保持干燥，避免在潮湿环境中工作。</w:t>
      </w:r>
    </w:p>
    <w:p w14:paraId="7ABEC089">
      <w:pPr>
        <w:numPr>
          <w:ilvl w:val="0"/>
          <w:numId w:val="2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间歇使用将有效延长灯具的使用寿命。</w:t>
      </w:r>
    </w:p>
    <w:p w14:paraId="7E0DD434">
      <w:pPr>
        <w:pStyle w:val="43"/>
        <w:numPr>
          <w:ilvl w:val="0"/>
          <w:numId w:val="2"/>
        </w:numPr>
        <w:spacing w:before="62" w:after="62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为了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延长灯具使用寿命，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请经常清洁风扇和风扇网以及镜头。</w:t>
      </w:r>
    </w:p>
    <w:p w14:paraId="12B90D5A">
      <w:pPr>
        <w:pStyle w:val="43"/>
        <w:numPr>
          <w:ilvl w:val="0"/>
          <w:numId w:val="2"/>
        </w:numPr>
        <w:spacing w:before="62" w:after="62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请勿用酒精等有机溶剂摩擦灯具外壳，以免造成损坏。</w:t>
      </w:r>
    </w:p>
    <w:p w14:paraId="3403CD31">
      <w:pPr>
        <w:numPr>
          <w:ilvl w:val="1"/>
          <w:numId w:val="1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产品注意事项</w:t>
      </w:r>
    </w:p>
    <w:p w14:paraId="52BE82A4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此灯具仅供专业使用。</w:t>
      </w:r>
    </w:p>
    <w:p w14:paraId="6A8F03F0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运行前确保电源电压与设备要求一致。</w:t>
      </w:r>
    </w:p>
    <w:p w14:paraId="629CE292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请勿将本产品放置于容易松动或摇晃的地方。</w:t>
      </w:r>
    </w:p>
    <w:p w14:paraId="1B55195C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在使用过程中，如果灯出现异常，应及时停止使用灯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具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。</w:t>
      </w:r>
    </w:p>
    <w:p w14:paraId="0F51DDB1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为保证产品的使用寿命，产品不宜放置在潮湿或漏水的地方，也不应在温度超过60度的环境中工作。</w:t>
      </w:r>
    </w:p>
    <w:p w14:paraId="63FE5CEC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停电后，需要 20 分钟才能使用灯完全冷却，然后才能再次使用电源。</w:t>
      </w:r>
    </w:p>
    <w:p w14:paraId="43CE424B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必须定期检查灯具的旋转部件和粘贴附件。如果松动和晃动，应及时加固，以防止发生意外。</w:t>
      </w:r>
    </w:p>
    <w:p w14:paraId="780F88CE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为保证本产品的正常使用，请仔细阅读使用说明。</w:t>
      </w:r>
    </w:p>
    <w:p w14:paraId="0E082F1D">
      <w:pPr>
        <w:numPr>
          <w:ilvl w:val="1"/>
          <w:numId w:val="1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产品介绍</w:t>
      </w:r>
    </w:p>
    <w:p w14:paraId="34B8C4A4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光源功率：;</w:t>
      </w:r>
    </w:p>
    <w:p w14:paraId="50943F64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电源</w:t>
      </w:r>
      <w:r>
        <w:rPr>
          <w:rFonts w:hint="eastAsia" w:ascii="宋体" w:hAnsi="宋体" w:eastAsia="宋体" w:cs="宋体"/>
          <w:sz w:val="20"/>
          <w:szCs w:val="20"/>
        </w:rPr>
        <w:t>: AC 200V~240V/50~60Hz;</w:t>
      </w:r>
    </w:p>
    <w:p w14:paraId="66033568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色盘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 xml:space="preserve">：每个色盘由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个色盘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+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白光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组成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</w:t>
      </w:r>
    </w:p>
    <w:p w14:paraId="64B096C7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色盘2: Includes CMY function；</w:t>
      </w:r>
    </w:p>
    <w:p w14:paraId="3C2A956C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色盘3：包含CTO功能</w:t>
      </w:r>
    </w:p>
    <w:p w14:paraId="4830F7A3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图案盘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6个图案+白圆组成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</w:t>
      </w:r>
    </w:p>
    <w:p w14:paraId="0126843E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玻璃图案：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7个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图案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+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白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圆组成</w:t>
      </w:r>
      <w:r>
        <w:rPr>
          <w:rFonts w:hint="eastAsia" w:ascii="宋体" w:hAnsi="宋体" w:eastAsia="宋体" w:cs="宋体"/>
          <w:sz w:val="20"/>
          <w:szCs w:val="20"/>
        </w:rPr>
        <w:t>;</w:t>
      </w:r>
    </w:p>
    <w:p w14:paraId="1718EF3C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540° 平移，270° 倾斜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eastAsia="zh-CN"/>
        </w:rPr>
        <w:t>；</w:t>
      </w:r>
    </w:p>
    <w:p w14:paraId="04207CB6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过热保护</w:t>
      </w:r>
      <w:r>
        <w:rPr>
          <w:rFonts w:hint="eastAsia" w:ascii="宋体" w:hAnsi="宋体" w:eastAsia="宋体" w:cs="宋体"/>
          <w:sz w:val="20"/>
          <w:szCs w:val="20"/>
        </w:rPr>
        <w:t>;</w:t>
      </w:r>
    </w:p>
    <w:p w14:paraId="663E888F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控制方式：DMX512/主从/自动</w:t>
      </w:r>
      <w:r>
        <w:rPr>
          <w:rFonts w:hint="eastAsia" w:ascii="宋体" w:hAnsi="宋体" w:eastAsia="宋体" w:cs="宋体"/>
          <w:sz w:val="20"/>
          <w:szCs w:val="20"/>
        </w:rPr>
        <w:t>;</w:t>
      </w:r>
    </w:p>
    <w:p w14:paraId="5622E36A">
      <w:pPr>
        <w:numPr>
          <w:ilvl w:val="0"/>
          <w:numId w:val="3"/>
        </w:num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IP20 防护等级</w:t>
      </w:r>
    </w:p>
    <w:p w14:paraId="47FBF798">
      <w:pPr>
        <w:rPr>
          <w:rFonts w:hint="eastAsia" w:ascii="宋体" w:hAnsi="宋体" w:eastAsia="宋体" w:cs="宋体"/>
          <w:sz w:val="20"/>
          <w:szCs w:val="20"/>
        </w:rPr>
      </w:pPr>
    </w:p>
    <w:p w14:paraId="5C79DD3C">
      <w:pPr>
        <w:numPr>
          <w:ilvl w:val="1"/>
          <w:numId w:val="1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信号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>线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连接</w:t>
      </w:r>
    </w:p>
    <w:p w14:paraId="69FF5508">
      <w:pPr>
        <w:pStyle w:val="43"/>
        <w:spacing w:before="62" w:after="62"/>
        <w:ind w:firstLine="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灯具具有标准的 DMX 输入和输出 3 核或 5 核 XLR 插座。使用专为 DMX 512 设计的屏蔽双绞线信号线;信号线一般在 150 米处连接，长距离信号传输必须加 DMX512 信号放大器。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将屏蔽双绞线信号线从控制器的 DMX 插座连接到第一台设备的 DMX 输入端，从第一台设备的 DMX 插座连接到第二台设备的 DMX 输入端，以此类推，直到所有灯都连接完毕。然后在每个电路上最后连接的出灯口 3 芯插孔上安装一个端子插头。（在 3 芯插针加农炮插头的 2 和 3 引脚之间焊接一个 4/1W、120Ω 电阻）。</w:t>
      </w:r>
    </w:p>
    <w:p w14:paraId="50F2C896">
      <w:pPr>
        <w:pStyle w:val="43"/>
        <w:spacing w:before="62" w:after="62"/>
        <w:ind w:firstLine="0"/>
        <w:rPr>
          <w:rFonts w:hint="eastAsia" w:ascii="Arial" w:hAnsi="Arial" w:eastAsia="宋体" w:cs="Arial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7B8FEC55">
      <w:pPr>
        <w:pStyle w:val="43"/>
        <w:spacing w:before="62" w:after="62"/>
        <w:ind w:firstLine="0"/>
        <w:rPr>
          <w:rFonts w:hint="eastAsia" w:ascii="Arial" w:hAnsi="Arial" w:eastAsia="宋体" w:cs="Arial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17EECA18">
      <w:pPr>
        <w:pStyle w:val="44"/>
        <w:ind w:firstLine="1605" w:firstLineChars="669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重要提示：电线不应相互接触或接触金属外壳。</w:t>
      </w:r>
    </w:p>
    <w:p w14:paraId="28E34813">
      <w:pPr>
        <w:pStyle w:val="44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</w:pPr>
    </w:p>
    <w:p w14:paraId="786424C6">
      <w:pPr>
        <w:pStyle w:val="44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</w:pPr>
    </w:p>
    <w:p w14:paraId="5D33E9BE">
      <w:pPr>
        <w:pStyle w:val="45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4714875" cy="1409700"/>
            <wp:effectExtent l="0" t="0" r="9525" b="0"/>
            <wp:docPr id="6" name="图片 7" descr="dm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dmx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C30E8">
      <w:pPr>
        <w:pStyle w:val="4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  <w:t>图 1 DMX 信号线连接示意图</w:t>
      </w:r>
    </w:p>
    <w:p w14:paraId="1A06FCBC">
      <w:pPr>
        <w:pStyle w:val="4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55C419C4">
      <w:pPr>
        <w:pStyle w:val="4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18"/>
          <w:szCs w:val="18"/>
          <w:shd w:val="clear" w:fill="F7F7F7"/>
        </w:rPr>
      </w:pPr>
    </w:p>
    <w:p w14:paraId="39DFD258">
      <w:pPr>
        <w:pStyle w:val="46"/>
        <w:spacing w:after="156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</w:p>
    <w:p w14:paraId="1D4E279F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灯具起始地址代码的计算方法：</w:t>
      </w:r>
    </w:p>
    <w:p w14:paraId="3F8E1594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当前灯具的初始地址码等于 （前一个灯具的初始地址码） （灯具的通道数）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1：第一个灯具的起始地址代码值 A001。</w:t>
      </w:r>
    </w:p>
    <w:p w14:paraId="64AC6FEC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2：控制器的基本通道数，应大于或等于灯管使用的通道总数。</w:t>
      </w:r>
    </w:p>
    <w:p w14:paraId="431E0D75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3：注意：使用任何控制器时，每盏灯都应有自己的初始地址码，如果第一盏灯的初始地址码设置为001，则灯通道通数为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24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CH;然后第二个灯地址代码的开头设置为 0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;第三个灯的初始地址代码设置为 0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  <w:lang w:val="en-US" w:eastAsia="zh-CN"/>
        </w:rPr>
        <w:t>50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;以此类推，（此设置也需要根据不同的控制平台来确定）</w:t>
      </w:r>
    </w:p>
    <w:p w14:paraId="43BA54BA">
      <w:pP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</w:p>
    <w:p w14:paraId="15810F06">
      <w:pPr>
        <w:numPr>
          <w:ilvl w:val="1"/>
          <w:numId w:val="1"/>
        </w:numPr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安装</w:t>
      </w:r>
    </w:p>
    <w:p w14:paraId="385D948D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sz w:val="20"/>
          <w:szCs w:val="20"/>
        </w:rPr>
      </w:pPr>
    </w:p>
    <w:p w14:paraId="53CBA997">
      <w:pPr>
        <w:pStyle w:val="18"/>
        <w:spacing w:before="60" w:beforeAutospacing="0" w:line="228" w:lineRule="auto"/>
        <w:ind w:left="75" w:firstLine="419" w:firstLineChars="0"/>
        <w:jc w:val="both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灯具可以水平放置、倾斜放置和倒挂。斜挂和倒挂时一定要注意安装方法。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如图 2 所示，在定位灯具之前，必须保证安装地点的稳定性。安装反向悬挂时，必须确保灯不会掉落在支撑架上。必须使用穿过支撑架的安全绳和辅助悬挂的灯手柄，以确保安全。防止灯具掉落和滑动</w:t>
      </w:r>
    </w:p>
    <w:p w14:paraId="707BB321">
      <w:pPr>
        <w:pStyle w:val="18"/>
        <w:spacing w:before="60" w:beforeAutospacing="0" w:line="228" w:lineRule="auto"/>
        <w:ind w:left="75" w:firstLine="419" w:firstLineChars="0"/>
        <w:jc w:val="both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在安装调试灯具时，禁止行人从其下方经过。定期检查安全绳是否磨损，吊钩螺丝是否松动。</w:t>
      </w:r>
    </w:p>
    <w:p w14:paraId="4A464B81">
      <w:pPr>
        <w:pStyle w:val="18"/>
        <w:spacing w:before="60" w:beforeAutospacing="0" w:line="228" w:lineRule="auto"/>
        <w:ind w:left="75" w:firstLine="419" w:firstLineChars="0"/>
        <w:jc w:val="both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cs="宋体"/>
          <w:i w:val="0"/>
          <w:iCs w:val="0"/>
          <w:caps w:val="0"/>
          <w:color w:val="111111"/>
          <w:spacing w:val="0"/>
          <w:sz w:val="20"/>
          <w:szCs w:val="20"/>
          <w:lang w:val="en-US" w:eastAsia="zh-CN"/>
        </w:rPr>
        <w:tab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t>因吊灯安装不稳定而造成的灯掉落一切后果，我公司不承担任何责任。</w:t>
      </w:r>
    </w:p>
    <w:p w14:paraId="1504005D">
      <w:pPr>
        <w:pStyle w:val="18"/>
        <w:spacing w:before="60" w:beforeAutospacing="0" w:line="228" w:lineRule="auto"/>
        <w:ind w:left="75"/>
        <w:jc w:val="center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</w:pPr>
    </w:p>
    <w:p w14:paraId="4FCDB490">
      <w:pPr>
        <w:pStyle w:val="18"/>
        <w:spacing w:before="60" w:beforeAutospacing="0" w:line="228" w:lineRule="auto"/>
        <w:ind w:left="75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1609725" cy="3067050"/>
            <wp:effectExtent l="0" t="0" r="952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914525" cy="2190750"/>
            <wp:effectExtent l="0" t="0" r="9525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AADC1">
      <w:pPr>
        <w:pStyle w:val="46"/>
        <w:spacing w:after="156"/>
        <w:rPr>
          <w:rFonts w:hint="eastAsia"/>
        </w:rPr>
      </w:pPr>
      <w:bookmarkStart w:id="0" w:name="_Ref386500717"/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27"/>
          <w:szCs w:val="27"/>
          <w:shd w:val="clear" w:fill="F7F7F7"/>
        </w:rPr>
        <w:t>倒挂灯的示意图</w:t>
      </w:r>
      <w:r>
        <w:fldChar w:fldCharType="begin"/>
      </w:r>
      <w:r>
        <w:instrText xml:space="preserve"> SEQ 图_ \* ARABIC </w:instrText>
      </w:r>
      <w:r>
        <w:fldChar w:fldCharType="separate"/>
      </w:r>
      <w:r>
        <w:fldChar w:fldCharType="end"/>
      </w:r>
      <w:bookmarkEnd w:id="0"/>
    </w:p>
    <w:p w14:paraId="423EED4B">
      <w:pPr>
        <w:pStyle w:val="46"/>
        <w:spacing w:after="156"/>
        <w:rPr>
          <w:rFonts w:hint="eastAsia"/>
        </w:rPr>
      </w:pPr>
    </w:p>
    <w:p w14:paraId="1F1CEB38">
      <w:pPr>
        <w:pStyle w:val="46"/>
        <w:spacing w:after="156"/>
        <w:rPr>
          <w:rFonts w:hint="eastAsia"/>
        </w:rPr>
      </w:pPr>
    </w:p>
    <w:p w14:paraId="10B83DC0">
      <w:pPr>
        <w:pStyle w:val="46"/>
        <w:spacing w:after="156"/>
        <w:rPr>
          <w:rFonts w:hint="eastAsia"/>
        </w:rPr>
      </w:pPr>
    </w:p>
    <w:p w14:paraId="1F5A87F1">
      <w:pPr>
        <w:pStyle w:val="46"/>
        <w:spacing w:after="156"/>
        <w:rPr>
          <w:rFonts w:hint="eastAsia"/>
        </w:rPr>
      </w:pPr>
    </w:p>
    <w:p w14:paraId="0B28D4FD">
      <w:pPr>
        <w:pStyle w:val="46"/>
        <w:spacing w:after="156"/>
        <w:rPr>
          <w:rFonts w:hint="eastAsia"/>
        </w:rPr>
      </w:pPr>
    </w:p>
    <w:p w14:paraId="73FDEAA8">
      <w:pPr>
        <w:pStyle w:val="46"/>
        <w:spacing w:after="156"/>
        <w:rPr>
          <w:rFonts w:hint="eastAsia"/>
        </w:rPr>
      </w:pPr>
    </w:p>
    <w:p w14:paraId="6E4E59AD">
      <w:pPr>
        <w:pStyle w:val="46"/>
        <w:spacing w:after="156"/>
        <w:rPr>
          <w:rFonts w:hint="eastAsia"/>
        </w:rPr>
      </w:pPr>
    </w:p>
    <w:p w14:paraId="24A6C2F4">
      <w:pPr>
        <w:pStyle w:val="46"/>
        <w:spacing w:after="156"/>
        <w:rPr>
          <w:rFonts w:hint="eastAsia"/>
        </w:rPr>
      </w:pPr>
    </w:p>
    <w:p w14:paraId="7A662219">
      <w:pPr>
        <w:pStyle w:val="46"/>
        <w:spacing w:after="156"/>
        <w:rPr>
          <w:rFonts w:hint="eastAsia"/>
        </w:rPr>
      </w:pPr>
    </w:p>
    <w:p w14:paraId="0F192EA0">
      <w:pPr>
        <w:pStyle w:val="46"/>
        <w:spacing w:after="156"/>
        <w:rPr>
          <w:rFonts w:hint="eastAsia"/>
        </w:rPr>
      </w:pPr>
    </w:p>
    <w:p w14:paraId="7227B202">
      <w:pPr>
        <w:pStyle w:val="46"/>
        <w:spacing w:after="156"/>
        <w:rPr>
          <w:rFonts w:hint="eastAsia"/>
        </w:rPr>
      </w:pPr>
    </w:p>
    <w:p w14:paraId="478CE89B">
      <w:pPr>
        <w:pStyle w:val="46"/>
        <w:spacing w:after="156"/>
        <w:rPr>
          <w:rFonts w:hint="eastAsia"/>
        </w:rPr>
      </w:pPr>
    </w:p>
    <w:p w14:paraId="37C48E38">
      <w:pPr>
        <w:pStyle w:val="46"/>
        <w:spacing w:after="156"/>
        <w:rPr>
          <w:rFonts w:hint="eastAsia"/>
        </w:rPr>
      </w:pPr>
    </w:p>
    <w:p w14:paraId="119421D2">
      <w:pPr>
        <w:pStyle w:val="46"/>
        <w:spacing w:after="156"/>
        <w:rPr>
          <w:rFonts w:hint="eastAsia"/>
        </w:rPr>
      </w:pPr>
    </w:p>
    <w:p w14:paraId="338802B2">
      <w:pPr>
        <w:pStyle w:val="46"/>
        <w:spacing w:after="156"/>
        <w:rPr>
          <w:rFonts w:hint="eastAsia"/>
        </w:rPr>
      </w:pPr>
    </w:p>
    <w:p w14:paraId="61510506">
      <w:pPr>
        <w:pStyle w:val="46"/>
        <w:spacing w:after="156"/>
        <w:rPr>
          <w:rFonts w:hint="eastAsia"/>
        </w:rPr>
      </w:pPr>
    </w:p>
    <w:p w14:paraId="1DD913FA">
      <w:pPr>
        <w:pStyle w:val="3"/>
        <w:jc w:val="center"/>
        <w:rPr>
          <w:rFonts w:ascii="Times New Roman" w:hAnsi="Times New Roman" w:eastAsia="宋体"/>
          <w:sz w:val="28"/>
          <w:szCs w:val="28"/>
        </w:rPr>
      </w:pPr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42"/>
          <w:szCs w:val="42"/>
          <w:shd w:val="clear" w:fill="F7F7F7"/>
        </w:rPr>
        <w:t>控制面板</w:t>
      </w:r>
    </w:p>
    <w:p w14:paraId="2474E33C">
      <w:pPr>
        <w:rPr>
          <w:rFonts w:hint="eastAsia"/>
        </w:rPr>
      </w:pPr>
    </w:p>
    <w:p w14:paraId="4642B105">
      <w:pPr>
        <w:pStyle w:val="6"/>
        <w:rPr>
          <w:rFonts w:hint="eastAsia" w:eastAsia="宋体"/>
          <w:sz w:val="24"/>
          <w:szCs w:val="24"/>
          <w:lang w:eastAsia="zh-CN"/>
        </w:rPr>
      </w:pPr>
      <w:r>
        <w:rPr>
          <w:rFonts w:hAnsi="Times New Roman" w:eastAsia="Times New Roman" w:cs="Times New Roman"/>
          <w:sz w:val="24"/>
          <w:szCs w:val="24"/>
        </w:rPr>
        <w:t xml:space="preserve">2.1 </w:t>
      </w:r>
      <w:r>
        <w:rPr>
          <w:rFonts w:hint="eastAsia" w:cs="Times New Roman"/>
          <w:sz w:val="24"/>
          <w:szCs w:val="24"/>
          <w:lang w:val="en-US" w:eastAsia="zh-CN"/>
        </w:rPr>
        <w:t>按键说明</w:t>
      </w:r>
    </w:p>
    <w:p w14:paraId="5BDE3B2E">
      <w:pPr>
        <w:rPr>
          <w:rFonts w:hint="eastAsia"/>
        </w:rPr>
      </w:pPr>
      <w:r>
        <w:rPr>
          <w:rFonts w:hint="eastAsia" w:ascii="Cambria" w:hAnsi="黑体" w:eastAsia="黑体" w:cs="黑体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278130</wp:posOffset>
            </wp:positionV>
            <wp:extent cx="5269230" cy="2853690"/>
            <wp:effectExtent l="0" t="0" r="7620" b="3810"/>
            <wp:wrapSquare wrapText="bothSides"/>
            <wp:docPr id="14" name="图片 14" descr="D:\1小聪\客户说明书（英文版）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\1小聪\客户说明书（英文版）\1.png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32F990EB">
      <w:pPr>
        <w:ind w:firstLine="2600" w:firstLineChars="13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图 3 面板上的关键描述示意图</w:t>
      </w:r>
    </w:p>
    <w:p w14:paraId="330B59F7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下面以“修改 DMX 地址码”为例，介绍按键的使用方法：</w:t>
      </w:r>
    </w:p>
    <w:p w14:paraId="6E9041F5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1、如果当前不是主界面，按“左”键（一次或多次）返回主界面</w:t>
      </w:r>
    </w:p>
    <w:p w14:paraId="577A9C33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2、在主界面中，按“上”键或“下”键选择“DMX设置”按钮</w:t>
      </w:r>
    </w:p>
    <w:p w14:paraId="1399889F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3. 按“确定”键进入“DMX设置”界面</w:t>
      </w:r>
    </w:p>
    <w:p w14:paraId="276B63AF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4、按“上”键或“下”键修改DMX地址码</w:t>
      </w:r>
    </w:p>
    <w:p w14:paraId="4B5D6455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5、按“确定”键退出编辑状态</w:t>
      </w:r>
    </w:p>
    <w:p w14:paraId="15FA9CF4">
      <w:pPr>
        <w:ind w:firstLine="1600" w:firstLineChars="800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6. 在主界面按右键，进入校准界面快捷键。</w:t>
      </w:r>
    </w:p>
    <w:p w14:paraId="35EC451C">
      <w:pPr>
        <w:ind w:firstLine="1600" w:firstLineChars="800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7. 注意：主界面底部的快捷键，中/英文，屏幕悬停和重置，只能手动触摸，不能按下。</w:t>
      </w:r>
    </w:p>
    <w:p w14:paraId="609E1B59">
      <w:pPr>
        <w:rPr>
          <w:rFonts w:hint="eastAsia"/>
          <w:sz w:val="20"/>
          <w:szCs w:val="20"/>
        </w:rPr>
      </w:pPr>
    </w:p>
    <w:p w14:paraId="2BF4D2E4">
      <w:pPr>
        <w:rPr>
          <w:rFonts w:hint="eastAsia"/>
          <w:b/>
        </w:rPr>
      </w:pPr>
    </w:p>
    <w:p w14:paraId="0A01B37B">
      <w:pPr>
        <w:pStyle w:val="46"/>
        <w:spacing w:after="156"/>
        <w:rPr>
          <w:rFonts w:hint="eastAsia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 w14:paraId="75865EBD">
      <w:pPr>
        <w:pStyle w:val="46"/>
        <w:spacing w:after="156"/>
        <w:rPr>
          <w:rFonts w:hint="eastAsia"/>
        </w:rPr>
      </w:pPr>
    </w:p>
    <w:p w14:paraId="30EE1AC0">
      <w:pPr>
        <w:ind w:left="689" w:hanging="686" w:hangingChars="245"/>
        <w:rPr>
          <w:rFonts w:hAnsi="Times New Roman" w:eastAsia="Times New Roman" w:cs="Times New Roman"/>
          <w:b/>
          <w:sz w:val="28"/>
          <w:szCs w:val="28"/>
        </w:rPr>
      </w:pPr>
    </w:p>
    <w:p w14:paraId="7EF3FD97">
      <w:pPr>
        <w:ind w:left="689" w:hanging="686" w:hangingChars="245"/>
        <w:rPr>
          <w:rFonts w:hAnsi="Times New Roman" w:eastAsia="Times New Roman" w:cs="Times New Roman"/>
          <w:b/>
          <w:sz w:val="28"/>
          <w:szCs w:val="28"/>
        </w:rPr>
      </w:pPr>
    </w:p>
    <w:p w14:paraId="0642B940">
      <w:pPr>
        <w:ind w:left="689" w:hanging="492" w:hangingChars="245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  <w:r>
        <w:rPr>
          <w:rFonts w:hint="eastAsia" w:ascii="宋体" w:hAnsi="宋体" w:eastAsia="宋体" w:cs="宋体"/>
          <w:b/>
          <w:sz w:val="20"/>
          <w:szCs w:val="20"/>
        </w:rPr>
        <w:t>2.2.1</w:t>
      </w:r>
      <w:r>
        <w:rPr>
          <w:rFonts w:hint="eastAsia" w:ascii="宋体" w:hAnsi="宋体" w:eastAsia="宋体" w:cs="宋体"/>
          <w:b/>
          <w:sz w:val="20"/>
          <w:szCs w:val="2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DMX 设置</w:t>
      </w:r>
    </w:p>
    <w:p w14:paraId="40AE830D">
      <w:pPr>
        <w:ind w:left="689" w:hanging="490" w:hangingChars="245"/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</w:pPr>
    </w:p>
    <w:p w14:paraId="4CFC86F4">
      <w:pPr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按键说明：按上或下为 1 或 -1 模式;按右键是下一个;按左侧并确认按钮保存并退出。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0"/>
          <w:szCs w:val="20"/>
        </w:rPr>
        <w:br w:type="textWrapping"/>
      </w:r>
      <w:r>
        <w:rPr>
          <w:rFonts w:hAnsi="Times New Roman" w:eastAsia="Times New Roman" w:cs="Times New Roman"/>
          <w:b/>
          <w:sz w:val="28"/>
          <w:szCs w:val="28"/>
        </w:rPr>
        <w:t xml:space="preserve">2.2.2 </w:t>
      </w:r>
      <w:r>
        <w:rPr>
          <w:rFonts w:ascii="Arial" w:hAnsi="Arial" w:eastAsia="宋体" w:cs="Arial"/>
          <w:i w:val="0"/>
          <w:iCs w:val="0"/>
          <w:caps w:val="0"/>
          <w:color w:val="111111"/>
          <w:spacing w:val="0"/>
          <w:sz w:val="20"/>
          <w:szCs w:val="20"/>
          <w:shd w:val="clear" w:fill="F7F7F7"/>
        </w:rPr>
        <w:t>菜单</w:t>
      </w:r>
    </w:p>
    <w:tbl>
      <w:tblPr>
        <w:tblStyle w:val="47"/>
        <w:tblW w:w="949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2"/>
        <w:gridCol w:w="2009"/>
        <w:gridCol w:w="1959"/>
        <w:gridCol w:w="1162"/>
        <w:gridCol w:w="1121"/>
        <w:gridCol w:w="944"/>
      </w:tblGrid>
      <w:tr w14:paraId="1D636A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2302" w:type="dxa"/>
            <w:shd w:val="clear" w:color="auto" w:fill="D9D9D9"/>
            <w:noWrap w:val="0"/>
            <w:vAlign w:val="center"/>
          </w:tcPr>
          <w:p w14:paraId="485AA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一级菜单</w:t>
            </w:r>
          </w:p>
        </w:tc>
        <w:tc>
          <w:tcPr>
            <w:tcW w:w="2009" w:type="dxa"/>
            <w:shd w:val="clear" w:color="auto" w:fill="D9D9D9"/>
            <w:noWrap w:val="0"/>
            <w:vAlign w:val="center"/>
          </w:tcPr>
          <w:p w14:paraId="520F1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二级菜单</w:t>
            </w:r>
          </w:p>
        </w:tc>
        <w:tc>
          <w:tcPr>
            <w:tcW w:w="1959" w:type="dxa"/>
            <w:shd w:val="clear" w:color="auto" w:fill="D9D9D9"/>
            <w:noWrap w:val="0"/>
            <w:vAlign w:val="center"/>
          </w:tcPr>
          <w:p w14:paraId="03EA6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三级菜单</w:t>
            </w:r>
          </w:p>
        </w:tc>
        <w:tc>
          <w:tcPr>
            <w:tcW w:w="1162" w:type="dxa"/>
            <w:shd w:val="clear" w:color="auto" w:fill="D9D9D9"/>
            <w:noWrap w:val="0"/>
            <w:vAlign w:val="center"/>
          </w:tcPr>
          <w:p w14:paraId="3386A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四级菜单</w:t>
            </w:r>
          </w:p>
        </w:tc>
        <w:tc>
          <w:tcPr>
            <w:tcW w:w="1121" w:type="dxa"/>
            <w:shd w:val="clear" w:color="auto" w:fill="D9D9D9"/>
            <w:noWrap w:val="0"/>
            <w:vAlign w:val="center"/>
          </w:tcPr>
          <w:p w14:paraId="46CAB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五级菜单</w:t>
            </w:r>
          </w:p>
        </w:tc>
        <w:tc>
          <w:tcPr>
            <w:tcW w:w="944" w:type="dxa"/>
            <w:shd w:val="clear" w:color="auto" w:fill="D9D9D9"/>
            <w:noWrap w:val="0"/>
            <w:vAlign w:val="center"/>
          </w:tcPr>
          <w:p w14:paraId="67DC561F">
            <w:pPr>
              <w:rPr>
                <w:rFonts w:ascii="Arial"/>
                <w:sz w:val="20"/>
                <w:szCs w:val="20"/>
              </w:rPr>
            </w:pPr>
          </w:p>
        </w:tc>
      </w:tr>
      <w:tr w14:paraId="4EF316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2302" w:type="dxa"/>
            <w:vMerge w:val="restart"/>
            <w:tcBorders>
              <w:bottom w:val="nil"/>
            </w:tcBorders>
            <w:noWrap w:val="0"/>
            <w:vAlign w:val="center"/>
          </w:tcPr>
          <w:p w14:paraId="5F473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DMX 设置</w:t>
            </w:r>
          </w:p>
        </w:tc>
        <w:tc>
          <w:tcPr>
            <w:tcW w:w="2009" w:type="dxa"/>
            <w:tcBorders>
              <w:bottom w:val="single" w:color="000000" w:sz="2" w:space="0"/>
            </w:tcBorders>
            <w:noWrap w:val="0"/>
            <w:vAlign w:val="center"/>
          </w:tcPr>
          <w:p w14:paraId="3BE29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DMX 地址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29D4E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Style w:val="48"/>
                <w:sz w:val="20"/>
                <w:szCs w:val="20"/>
                <w:lang w:val="en-US" w:eastAsia="zh-CN" w:bidi="ar"/>
              </w:rPr>
              <w:t xml:space="preserve">1 </w:t>
            </w:r>
            <w:r>
              <w:rPr>
                <w:rStyle w:val="49"/>
                <w:sz w:val="20"/>
                <w:szCs w:val="20"/>
                <w:lang w:val="en-US" w:eastAsia="zh-CN" w:bidi="ar"/>
              </w:rPr>
              <w:t>- 512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7253BF4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205E032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7FE0DF03">
            <w:pPr>
              <w:rPr>
                <w:rFonts w:ascii="Arial"/>
                <w:sz w:val="20"/>
                <w:szCs w:val="20"/>
              </w:rPr>
            </w:pPr>
          </w:p>
        </w:tc>
      </w:tr>
      <w:tr w14:paraId="64C63F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250D5B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7F1A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通道模式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1C96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24CH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60C41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CA40F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558063D">
            <w:pPr>
              <w:rPr>
                <w:rFonts w:ascii="Arial"/>
                <w:sz w:val="20"/>
                <w:szCs w:val="20"/>
              </w:rPr>
            </w:pPr>
          </w:p>
        </w:tc>
      </w:tr>
      <w:tr w14:paraId="34123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378D40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34B7B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运行模式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AFAD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DMX 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C9A449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FA7F48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EA763DD">
            <w:pPr>
              <w:rPr>
                <w:rFonts w:ascii="Arial"/>
                <w:sz w:val="20"/>
                <w:szCs w:val="20"/>
              </w:rPr>
            </w:pPr>
          </w:p>
        </w:tc>
      </w:tr>
      <w:tr w14:paraId="109748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BFB1AD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84F412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0C5A7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477660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6B6A4E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74A590">
            <w:pPr>
              <w:rPr>
                <w:rFonts w:ascii="Arial"/>
                <w:sz w:val="20"/>
                <w:szCs w:val="20"/>
              </w:rPr>
            </w:pPr>
          </w:p>
        </w:tc>
      </w:tr>
      <w:tr w14:paraId="21568F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536266F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</w:tcBorders>
            <w:noWrap w:val="0"/>
            <w:vAlign w:val="center"/>
          </w:tcPr>
          <w:p w14:paraId="6F23975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noWrap w:val="0"/>
            <w:vAlign w:val="center"/>
          </w:tcPr>
          <w:p w14:paraId="15AD6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声控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0B7427A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27D878B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76976AD6">
            <w:pPr>
              <w:rPr>
                <w:rFonts w:ascii="Arial"/>
                <w:sz w:val="20"/>
                <w:szCs w:val="20"/>
              </w:rPr>
            </w:pPr>
          </w:p>
        </w:tc>
      </w:tr>
      <w:tr w14:paraId="3D9473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302" w:type="dxa"/>
            <w:vMerge w:val="restart"/>
            <w:tcBorders>
              <w:bottom w:val="nil"/>
            </w:tcBorders>
            <w:noWrap w:val="0"/>
            <w:vAlign w:val="center"/>
          </w:tcPr>
          <w:p w14:paraId="36C40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效果设置</w:t>
            </w: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004B8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水平反向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1C237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否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7F491FB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7F58774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01CA77AE">
            <w:pPr>
              <w:rPr>
                <w:rFonts w:ascii="Arial"/>
                <w:sz w:val="20"/>
                <w:szCs w:val="20"/>
              </w:rPr>
            </w:pPr>
          </w:p>
        </w:tc>
      </w:tr>
      <w:tr w14:paraId="3902AA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5F59E2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639999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88CC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B2312E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0B3641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1A233DF">
            <w:pPr>
              <w:rPr>
                <w:rFonts w:ascii="Arial"/>
                <w:sz w:val="20"/>
                <w:szCs w:val="20"/>
              </w:rPr>
            </w:pPr>
          </w:p>
        </w:tc>
      </w:tr>
      <w:tr w14:paraId="02687E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1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1A49DF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3524C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T垂直反向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B855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3ED10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4DDE81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9999F6D">
            <w:pPr>
              <w:rPr>
                <w:rFonts w:ascii="Arial"/>
                <w:sz w:val="20"/>
                <w:szCs w:val="20"/>
              </w:rPr>
            </w:pPr>
          </w:p>
        </w:tc>
      </w:tr>
      <w:tr w14:paraId="270391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9BF4B8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38B3978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6314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1005F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E8A47E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3FBDC5E">
            <w:pPr>
              <w:rPr>
                <w:rFonts w:ascii="Arial"/>
                <w:sz w:val="20"/>
                <w:szCs w:val="20"/>
              </w:rPr>
            </w:pPr>
          </w:p>
        </w:tc>
      </w:tr>
      <w:tr w14:paraId="14FC9A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FFF87A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F3C5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 反馈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8EDF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8BA2E7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48AD30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974E39B">
            <w:pPr>
              <w:rPr>
                <w:rFonts w:ascii="Arial"/>
                <w:sz w:val="20"/>
                <w:szCs w:val="20"/>
              </w:rPr>
            </w:pPr>
          </w:p>
        </w:tc>
      </w:tr>
      <w:tr w14:paraId="269763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9E404E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D43A2F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5725A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94EB0D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EEF3A5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80D90C1">
            <w:pPr>
              <w:rPr>
                <w:rFonts w:ascii="Arial"/>
                <w:sz w:val="20"/>
                <w:szCs w:val="20"/>
              </w:rPr>
            </w:pPr>
          </w:p>
        </w:tc>
      </w:tr>
      <w:tr w14:paraId="3B5163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A00D5C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56C7C9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调光曲线</w:t>
            </w:r>
          </w:p>
        </w:tc>
        <w:tc>
          <w:tcPr>
            <w:tcW w:w="1959" w:type="dxa"/>
            <w:noWrap w:val="0"/>
            <w:vAlign w:val="center"/>
          </w:tcPr>
          <w:p w14:paraId="656B3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直线</w:t>
            </w:r>
          </w:p>
        </w:tc>
        <w:tc>
          <w:tcPr>
            <w:tcW w:w="1162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53DE42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665243B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661DB177">
            <w:pPr>
              <w:rPr>
                <w:rFonts w:ascii="Arial"/>
                <w:sz w:val="20"/>
                <w:szCs w:val="20"/>
              </w:rPr>
            </w:pPr>
          </w:p>
        </w:tc>
      </w:tr>
      <w:tr w14:paraId="6CF084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B42F49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D244C9D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nil"/>
            </w:tcBorders>
            <w:noWrap w:val="0"/>
            <w:vAlign w:val="center"/>
          </w:tcPr>
          <w:p w14:paraId="5EF43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平方律</w:t>
            </w:r>
          </w:p>
        </w:tc>
        <w:tc>
          <w:tcPr>
            <w:tcW w:w="1162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4FFB01C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E65942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F2C0EFE">
            <w:pPr>
              <w:rPr>
                <w:rFonts w:ascii="Arial"/>
                <w:sz w:val="20"/>
                <w:szCs w:val="20"/>
              </w:rPr>
            </w:pPr>
          </w:p>
        </w:tc>
      </w:tr>
      <w:tr w14:paraId="344800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FA1E4B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7D0388F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5446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反平方律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AE0793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3055CC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4EC9DCE">
            <w:pPr>
              <w:rPr>
                <w:rFonts w:ascii="Arial"/>
                <w:sz w:val="20"/>
                <w:szCs w:val="20"/>
              </w:rPr>
            </w:pPr>
          </w:p>
        </w:tc>
      </w:tr>
      <w:tr w14:paraId="53AE2E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6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09CAC6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</w:tcBorders>
            <w:noWrap w:val="0"/>
            <w:vAlign w:val="center"/>
          </w:tcPr>
          <w:p w14:paraId="407F89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9C20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S-曲线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0C6187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D2761F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64655FA">
            <w:pPr>
              <w:rPr>
                <w:rFonts w:ascii="Arial"/>
                <w:sz w:val="20"/>
                <w:szCs w:val="20"/>
              </w:rPr>
            </w:pPr>
          </w:p>
        </w:tc>
      </w:tr>
      <w:tr w14:paraId="677E13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2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DA92A0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135BF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调光频率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55FC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DAA485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380597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649DE96">
            <w:pPr>
              <w:rPr>
                <w:rFonts w:ascii="Arial"/>
                <w:sz w:val="20"/>
                <w:szCs w:val="20"/>
              </w:rPr>
            </w:pPr>
          </w:p>
        </w:tc>
      </w:tr>
      <w:tr w14:paraId="7CBCEC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4BF15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6242C35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8BC1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7A00B3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E45A31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7EF421C">
            <w:pPr>
              <w:rPr>
                <w:rFonts w:ascii="Arial"/>
                <w:sz w:val="20"/>
                <w:szCs w:val="20"/>
              </w:rPr>
            </w:pPr>
          </w:p>
        </w:tc>
      </w:tr>
      <w:tr w14:paraId="75636C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3F020C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</w:tcBorders>
            <w:noWrap w:val="0"/>
            <w:vAlign w:val="center"/>
          </w:tcPr>
          <w:p w14:paraId="7460523E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B64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516210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F615CB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955524">
            <w:pPr>
              <w:rPr>
                <w:rFonts w:ascii="Arial"/>
                <w:sz w:val="20"/>
                <w:szCs w:val="20"/>
              </w:rPr>
            </w:pPr>
          </w:p>
        </w:tc>
      </w:tr>
      <w:tr w14:paraId="7345FF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0C8077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bottom w:val="nil"/>
            </w:tcBorders>
            <w:noWrap w:val="0"/>
            <w:vAlign w:val="center"/>
          </w:tcPr>
          <w:p w14:paraId="3A34B4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60C6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68DB5E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A104D4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2A69DA8">
            <w:pPr>
              <w:rPr>
                <w:rFonts w:ascii="Arial"/>
                <w:sz w:val="20"/>
                <w:szCs w:val="20"/>
              </w:rPr>
            </w:pPr>
          </w:p>
        </w:tc>
      </w:tr>
      <w:tr w14:paraId="4AE98B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101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4D065B0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4B90BCC3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4475D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E379AD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B6A54D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015D7FB">
            <w:pPr>
              <w:rPr>
                <w:rFonts w:ascii="Arial"/>
                <w:sz w:val="20"/>
                <w:szCs w:val="20"/>
              </w:rPr>
            </w:pPr>
          </w:p>
        </w:tc>
      </w:tr>
      <w:tr w14:paraId="29C82C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236D4D7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0546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737F0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CEC9D5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0AE67B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E38C40A">
            <w:pPr>
              <w:rPr>
                <w:rFonts w:ascii="Arial"/>
                <w:sz w:val="20"/>
                <w:szCs w:val="20"/>
              </w:rPr>
            </w:pPr>
          </w:p>
        </w:tc>
      </w:tr>
      <w:tr w14:paraId="0C4627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11F8F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D60ED98">
            <w:pPr>
              <w:jc w:val="center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890B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24000赫兹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675C8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0376C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95C9E45">
            <w:pPr>
              <w:rPr>
                <w:rFonts w:ascii="Arial"/>
                <w:sz w:val="20"/>
                <w:szCs w:val="20"/>
              </w:rPr>
            </w:pPr>
          </w:p>
        </w:tc>
      </w:tr>
      <w:tr w14:paraId="7F3605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DD2DB3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70B9A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无信号模式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838C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黑场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683EE0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F435E3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B925566">
            <w:pPr>
              <w:rPr>
                <w:rFonts w:ascii="Arial"/>
                <w:sz w:val="20"/>
                <w:szCs w:val="20"/>
              </w:rPr>
            </w:pPr>
          </w:p>
        </w:tc>
      </w:tr>
      <w:tr w14:paraId="25D7CC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33448FE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</w:tcBorders>
            <w:noWrap w:val="0"/>
            <w:vAlign w:val="center"/>
          </w:tcPr>
          <w:p w14:paraId="16D2CC8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085DE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保持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6D48DA8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6878C34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3CF39E89">
            <w:pPr>
              <w:rPr>
                <w:rFonts w:ascii="Arial"/>
                <w:sz w:val="20"/>
                <w:szCs w:val="20"/>
              </w:rPr>
            </w:pPr>
          </w:p>
        </w:tc>
      </w:tr>
      <w:tr w14:paraId="01F13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24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686D6EC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26FEE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主从模式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475B0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从机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7712062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213A581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6767EC60">
            <w:pPr>
              <w:rPr>
                <w:rFonts w:ascii="Arial"/>
                <w:sz w:val="20"/>
                <w:szCs w:val="20"/>
              </w:rPr>
            </w:pPr>
          </w:p>
        </w:tc>
      </w:tr>
      <w:tr w14:paraId="3FD04C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19F3DD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3CDE971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237A8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M主机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0E24F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7F9E11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0399B57">
            <w:pPr>
              <w:rPr>
                <w:rFonts w:ascii="Arial"/>
                <w:sz w:val="20"/>
                <w:szCs w:val="20"/>
              </w:rPr>
            </w:pPr>
          </w:p>
        </w:tc>
      </w:tr>
      <w:tr w14:paraId="5E2EA2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779348C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DDAF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声控灵敏度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66AAD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10 - 100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9FFB85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87E513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685703C">
            <w:pPr>
              <w:rPr>
                <w:rFonts w:ascii="Arial"/>
                <w:sz w:val="20"/>
                <w:szCs w:val="20"/>
              </w:rPr>
            </w:pPr>
          </w:p>
        </w:tc>
      </w:tr>
      <w:tr w14:paraId="4B923E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06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4E4A5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显示设置</w:t>
            </w:r>
          </w:p>
        </w:tc>
        <w:tc>
          <w:tcPr>
            <w:tcW w:w="2009" w:type="dxa"/>
            <w:vMerge w:val="restart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0E42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显示方向</w:t>
            </w: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3FE25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Normal / 正常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21B270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F63D61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028B6A5">
            <w:pPr>
              <w:rPr>
                <w:rFonts w:ascii="Arial"/>
                <w:sz w:val="20"/>
                <w:szCs w:val="20"/>
              </w:rPr>
            </w:pPr>
          </w:p>
        </w:tc>
      </w:tr>
      <w:tr w14:paraId="79F409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9FDAE9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9B9EED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76BF3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Rotate 180 / 旋转180°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A88A8F8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87506F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B307054">
            <w:pPr>
              <w:rPr>
                <w:rFonts w:ascii="Arial"/>
                <w:sz w:val="20"/>
                <w:szCs w:val="20"/>
              </w:rPr>
            </w:pPr>
          </w:p>
        </w:tc>
      </w:tr>
      <w:tr w14:paraId="2AF311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45F7305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</w:tcBorders>
            <w:noWrap w:val="0"/>
            <w:vAlign w:val="center"/>
          </w:tcPr>
          <w:p w14:paraId="358A2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显示亮度</w:t>
            </w: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7F03D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Style w:val="50"/>
                <w:sz w:val="20"/>
                <w:szCs w:val="20"/>
                <w:lang w:val="en-US" w:eastAsia="zh-CN" w:bidi="ar"/>
              </w:rPr>
              <w:t>1-</w:t>
            </w:r>
            <w:r>
              <w:rPr>
                <w:rStyle w:val="51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B0D445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47BEEC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1EC7A9A">
            <w:pPr>
              <w:rPr>
                <w:rFonts w:ascii="Arial"/>
                <w:sz w:val="20"/>
                <w:szCs w:val="20"/>
              </w:rPr>
            </w:pPr>
          </w:p>
        </w:tc>
      </w:tr>
      <w:tr w14:paraId="4D32BA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1D6F3EE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single" w:color="000000" w:sz="2" w:space="0"/>
            </w:tcBorders>
            <w:noWrap w:val="0"/>
            <w:vAlign w:val="center"/>
          </w:tcPr>
          <w:p w14:paraId="54193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温度单位</w:t>
            </w: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6F03A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°C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53524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BD73D2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42BF9B">
            <w:pPr>
              <w:rPr>
                <w:rFonts w:ascii="Arial"/>
                <w:sz w:val="20"/>
                <w:szCs w:val="20"/>
              </w:rPr>
            </w:pPr>
          </w:p>
        </w:tc>
      </w:tr>
      <w:tr w14:paraId="4FDC43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18F0B4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587C67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B45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°F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F9638E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CF700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9F2366">
            <w:pPr>
              <w:rPr>
                <w:rFonts w:ascii="Arial"/>
                <w:sz w:val="20"/>
                <w:szCs w:val="20"/>
              </w:rPr>
            </w:pPr>
          </w:p>
        </w:tc>
      </w:tr>
      <w:tr w14:paraId="263618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3BCB6B7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 w14:paraId="65303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语言</w:t>
            </w: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69338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English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3A6BDA1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3F17151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19C27DF6">
            <w:pPr>
              <w:rPr>
                <w:rFonts w:ascii="Arial"/>
                <w:sz w:val="20"/>
                <w:szCs w:val="20"/>
              </w:rPr>
            </w:pPr>
          </w:p>
        </w:tc>
      </w:tr>
      <w:tr w14:paraId="12F749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24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5286B0E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bottom w:val="single" w:color="000000" w:sz="2" w:space="0"/>
            </w:tcBorders>
            <w:noWrap w:val="0"/>
            <w:vAlign w:val="center"/>
          </w:tcPr>
          <w:p w14:paraId="1155D037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single" w:color="000000" w:sz="2" w:space="0"/>
            </w:tcBorders>
            <w:noWrap w:val="0"/>
            <w:vAlign w:val="center"/>
          </w:tcPr>
          <w:p w14:paraId="3692E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中文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5EC8E7B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2EE2894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color="000000" w:sz="2" w:space="0"/>
            </w:tcBorders>
            <w:noWrap w:val="0"/>
            <w:vAlign w:val="center"/>
          </w:tcPr>
          <w:p w14:paraId="4CE65639">
            <w:pPr>
              <w:rPr>
                <w:rFonts w:ascii="Arial"/>
                <w:sz w:val="20"/>
                <w:szCs w:val="20"/>
              </w:rPr>
            </w:pPr>
          </w:p>
        </w:tc>
      </w:tr>
      <w:tr w14:paraId="0D9905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77C97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电机复位</w:t>
            </w: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553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</w:t>
            </w: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9F4F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2AE255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FF98DC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618776F">
            <w:pPr>
              <w:rPr>
                <w:rFonts w:ascii="Arial"/>
                <w:sz w:val="20"/>
                <w:szCs w:val="20"/>
              </w:rPr>
            </w:pPr>
          </w:p>
        </w:tc>
      </w:tr>
      <w:tr w14:paraId="6C5F1A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302" w:type="dxa"/>
            <w:vMerge w:val="continue"/>
            <w:tcBorders>
              <w:top w:val="nil"/>
            </w:tcBorders>
            <w:noWrap w:val="0"/>
            <w:vAlign w:val="center"/>
          </w:tcPr>
          <w:p w14:paraId="5D1E5F1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</w:tcBorders>
            <w:noWrap w:val="0"/>
            <w:vAlign w:val="center"/>
          </w:tcPr>
          <w:p w14:paraId="06061CE5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</w:tcBorders>
            <w:noWrap w:val="0"/>
            <w:vAlign w:val="center"/>
          </w:tcPr>
          <w:p w14:paraId="08DA6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</w:tcBorders>
            <w:noWrap w:val="0"/>
            <w:vAlign w:val="center"/>
          </w:tcPr>
          <w:p w14:paraId="1C57FC7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7505C415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DBB52DB">
            <w:pPr>
              <w:rPr>
                <w:rFonts w:ascii="Arial"/>
                <w:sz w:val="20"/>
                <w:szCs w:val="20"/>
              </w:rPr>
            </w:pPr>
          </w:p>
        </w:tc>
      </w:tr>
      <w:tr w14:paraId="6D8334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7E61E86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noWrap w:val="0"/>
            <w:vAlign w:val="center"/>
          </w:tcPr>
          <w:p w14:paraId="3F3AC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</w:t>
            </w:r>
          </w:p>
        </w:tc>
        <w:tc>
          <w:tcPr>
            <w:tcW w:w="1959" w:type="dxa"/>
            <w:tcBorders>
              <w:bottom w:val="nil"/>
            </w:tcBorders>
            <w:noWrap w:val="0"/>
            <w:vAlign w:val="center"/>
          </w:tcPr>
          <w:p w14:paraId="7D2E8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bottom w:val="nil"/>
            </w:tcBorders>
            <w:noWrap w:val="0"/>
            <w:vAlign w:val="center"/>
          </w:tcPr>
          <w:p w14:paraId="17A8B7E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color="000000" w:sz="2" w:space="0"/>
            </w:tcBorders>
            <w:noWrap w:val="0"/>
            <w:vAlign w:val="center"/>
          </w:tcPr>
          <w:p w14:paraId="74EA60B7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1C0F084">
            <w:pPr>
              <w:rPr>
                <w:sz w:val="20"/>
                <w:szCs w:val="20"/>
              </w:rPr>
            </w:pPr>
          </w:p>
        </w:tc>
      </w:tr>
      <w:tr w14:paraId="68A668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F27E8D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1B8F2CE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26CA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nil"/>
            </w:tcBorders>
            <w:noWrap w:val="0"/>
            <w:vAlign w:val="center"/>
          </w:tcPr>
          <w:p w14:paraId="1E41A7E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03E5C9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8D0D639">
            <w:pPr>
              <w:rPr>
                <w:sz w:val="20"/>
                <w:szCs w:val="20"/>
              </w:rPr>
            </w:pPr>
          </w:p>
        </w:tc>
      </w:tr>
      <w:tr w14:paraId="59A59C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70C870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7B9B5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头部</w:t>
            </w:r>
          </w:p>
        </w:tc>
        <w:tc>
          <w:tcPr>
            <w:tcW w:w="195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8991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1162" w:type="dxa"/>
            <w:tcBorders>
              <w:bottom w:val="single" w:color="000000" w:sz="2" w:space="0"/>
            </w:tcBorders>
            <w:noWrap w:val="0"/>
            <w:vAlign w:val="center"/>
          </w:tcPr>
          <w:p w14:paraId="22AF711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EC3A64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AA21DC7">
            <w:pPr>
              <w:rPr>
                <w:rFonts w:ascii="Arial"/>
                <w:sz w:val="20"/>
                <w:szCs w:val="20"/>
              </w:rPr>
            </w:pPr>
          </w:p>
        </w:tc>
      </w:tr>
      <w:tr w14:paraId="32074E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8DAFEB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F7A3AA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82E3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D1EA05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C7EF2E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BA66F1E">
            <w:pPr>
              <w:rPr>
                <w:rFonts w:ascii="Arial"/>
                <w:sz w:val="20"/>
                <w:szCs w:val="20"/>
              </w:rPr>
            </w:pPr>
          </w:p>
        </w:tc>
      </w:tr>
      <w:tr w14:paraId="5FB557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33C8A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手动控制</w:t>
            </w:r>
          </w:p>
        </w:tc>
        <w:tc>
          <w:tcPr>
            <w:tcW w:w="2009" w:type="dxa"/>
            <w:tcBorders>
              <w:top w:val="nil"/>
              <w:bottom w:val="nil"/>
            </w:tcBorders>
            <w:noWrap w:val="0"/>
            <w:vAlign w:val="center"/>
          </w:tcPr>
          <w:p w14:paraId="65B30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水平</w:t>
            </w:r>
          </w:p>
        </w:tc>
        <w:tc>
          <w:tcPr>
            <w:tcW w:w="195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689CE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32BF40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C155C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3F27BA2">
            <w:pPr>
              <w:rPr>
                <w:rFonts w:ascii="Arial"/>
                <w:sz w:val="20"/>
                <w:szCs w:val="20"/>
              </w:rPr>
            </w:pPr>
          </w:p>
        </w:tc>
      </w:tr>
      <w:tr w14:paraId="29DD3A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67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42EFAD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  <w:noWrap w:val="0"/>
            <w:vAlign w:val="center"/>
          </w:tcPr>
          <w:p w14:paraId="14AF9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。。。</w:t>
            </w: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2E70A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A1ABD8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0EF6E3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F7D88F6">
            <w:pPr>
              <w:rPr>
                <w:rFonts w:ascii="Arial"/>
                <w:sz w:val="20"/>
                <w:szCs w:val="20"/>
              </w:rPr>
            </w:pPr>
          </w:p>
        </w:tc>
      </w:tr>
      <w:tr w14:paraId="65A545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DF8E242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bottom w:val="nil"/>
            </w:tcBorders>
            <w:noWrap w:val="0"/>
            <w:vAlign w:val="center"/>
          </w:tcPr>
          <w:p w14:paraId="19506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功能设置</w:t>
            </w:r>
          </w:p>
        </w:tc>
        <w:tc>
          <w:tcPr>
            <w:tcW w:w="1959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CB99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DA5C9B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463C3B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3110FFB">
            <w:pPr>
              <w:rPr>
                <w:rFonts w:ascii="Arial"/>
                <w:sz w:val="20"/>
                <w:szCs w:val="20"/>
              </w:rPr>
            </w:pPr>
          </w:p>
        </w:tc>
      </w:tr>
      <w:tr w14:paraId="35678A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2302" w:type="dxa"/>
            <w:vMerge w:val="restart"/>
            <w:tcBorders>
              <w:top w:val="nil"/>
            </w:tcBorders>
            <w:noWrap w:val="0"/>
            <w:vAlign w:val="center"/>
          </w:tcPr>
          <w:p w14:paraId="7C65E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MX 实况</w:t>
            </w:r>
          </w:p>
        </w:tc>
        <w:tc>
          <w:tcPr>
            <w:tcW w:w="2009" w:type="dxa"/>
            <w:tcBorders>
              <w:top w:val="nil"/>
            </w:tcBorders>
            <w:noWrap w:val="0"/>
            <w:vAlign w:val="center"/>
          </w:tcPr>
          <w:p w14:paraId="50981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水平</w:t>
            </w:r>
          </w:p>
        </w:tc>
        <w:tc>
          <w:tcPr>
            <w:tcW w:w="1959" w:type="dxa"/>
            <w:tcBorders>
              <w:top w:val="nil"/>
            </w:tcBorders>
            <w:noWrap w:val="0"/>
            <w:vAlign w:val="center"/>
          </w:tcPr>
          <w:p w14:paraId="782F6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549616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</w:tcBorders>
            <w:noWrap w:val="0"/>
            <w:vAlign w:val="center"/>
          </w:tcPr>
          <w:p w14:paraId="66174260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</w:tcBorders>
            <w:noWrap w:val="0"/>
            <w:vAlign w:val="center"/>
          </w:tcPr>
          <w:p w14:paraId="52F36A0C">
            <w:pPr>
              <w:rPr>
                <w:rFonts w:ascii="Arial"/>
                <w:sz w:val="20"/>
                <w:szCs w:val="20"/>
              </w:rPr>
            </w:pPr>
          </w:p>
        </w:tc>
      </w:tr>
      <w:tr w14:paraId="0CEF7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302" w:type="dxa"/>
            <w:vMerge w:val="continue"/>
            <w:tcBorders>
              <w:bottom w:val="nil"/>
            </w:tcBorders>
            <w:noWrap w:val="0"/>
            <w:vAlign w:val="center"/>
          </w:tcPr>
          <w:p w14:paraId="5D52D52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09" w:type="dxa"/>
            <w:tcBorders>
              <w:bottom w:val="nil"/>
            </w:tcBorders>
            <w:noWrap w:val="0"/>
            <w:vAlign w:val="center"/>
          </w:tcPr>
          <w:p w14:paraId="31C84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。。。</w:t>
            </w:r>
          </w:p>
        </w:tc>
        <w:tc>
          <w:tcPr>
            <w:tcW w:w="1959" w:type="dxa"/>
            <w:tcBorders>
              <w:bottom w:val="nil"/>
            </w:tcBorders>
            <w:noWrap w:val="0"/>
            <w:vAlign w:val="center"/>
          </w:tcPr>
          <w:p w14:paraId="5FDE1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66726C4A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nil"/>
            </w:tcBorders>
            <w:noWrap w:val="0"/>
            <w:vAlign w:val="center"/>
          </w:tcPr>
          <w:p w14:paraId="051999E7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nil"/>
            </w:tcBorders>
            <w:noWrap w:val="0"/>
            <w:vAlign w:val="center"/>
          </w:tcPr>
          <w:p w14:paraId="4DB1E278">
            <w:pPr>
              <w:rPr>
                <w:rFonts w:ascii="Arial"/>
                <w:sz w:val="20"/>
                <w:szCs w:val="20"/>
              </w:rPr>
            </w:pPr>
          </w:p>
        </w:tc>
      </w:tr>
      <w:tr w14:paraId="6D53F3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6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AA4C429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F2C4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功能设置</w:t>
            </w:r>
          </w:p>
        </w:tc>
        <w:tc>
          <w:tcPr>
            <w:tcW w:w="1959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3B967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0 - 255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29042B4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0120C58F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02BF8205">
            <w:pPr>
              <w:rPr>
                <w:rFonts w:ascii="Arial"/>
                <w:sz w:val="20"/>
                <w:szCs w:val="20"/>
              </w:rPr>
            </w:pPr>
          </w:p>
        </w:tc>
      </w:tr>
      <w:tr w14:paraId="1176B1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302" w:type="dxa"/>
            <w:vMerge w:val="restart"/>
            <w:tcBorders>
              <w:top w:val="nil"/>
              <w:bottom w:val="nil"/>
            </w:tcBorders>
            <w:noWrap w:val="0"/>
            <w:vAlign w:val="center"/>
          </w:tcPr>
          <w:p w14:paraId="0A193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服务 </w:t>
            </w:r>
          </w:p>
        </w:tc>
        <w:tc>
          <w:tcPr>
            <w:tcW w:w="2009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AD12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密码</w:t>
            </w:r>
          </w:p>
        </w:tc>
        <w:tc>
          <w:tcPr>
            <w:tcW w:w="1959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92BA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校正</w:t>
            </w:r>
          </w:p>
        </w:tc>
        <w:tc>
          <w:tcPr>
            <w:tcW w:w="1162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D8C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电机校准</w:t>
            </w: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D60F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水平</w:t>
            </w: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D793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-128 -&gt; 127</w:t>
            </w:r>
          </w:p>
        </w:tc>
      </w:tr>
      <w:tr w14:paraId="43A53B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302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7B66B33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727388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F579F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62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2825BE6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C5EC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。。。</w:t>
            </w: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9D8F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-128 -&gt; 127</w:t>
            </w:r>
          </w:p>
        </w:tc>
      </w:tr>
      <w:tr w14:paraId="2516B0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30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719FB411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2009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96F716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2B7C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恢复出厂设置</w:t>
            </w:r>
          </w:p>
        </w:tc>
        <w:tc>
          <w:tcPr>
            <w:tcW w:w="116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9F4D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否</w:t>
            </w:r>
          </w:p>
        </w:tc>
        <w:tc>
          <w:tcPr>
            <w:tcW w:w="11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4685DFD">
            <w:pPr>
              <w:jc w:val="left"/>
              <w:rPr>
                <w:rFonts w:ascii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820B0A7">
            <w:pPr>
              <w:rPr>
                <w:rFonts w:ascii="Arial"/>
                <w:sz w:val="20"/>
                <w:szCs w:val="20"/>
              </w:rPr>
            </w:pPr>
          </w:p>
        </w:tc>
      </w:tr>
    </w:tbl>
    <w:p w14:paraId="5462061B">
      <w:pPr>
        <w:pStyle w:val="46"/>
        <w:spacing w:after="156"/>
        <w:jc w:val="both"/>
        <w:rPr>
          <w:rFonts w:hint="eastAsia"/>
        </w:rPr>
      </w:pPr>
    </w:p>
    <w:p w14:paraId="050A2ADF">
      <w:pPr>
        <w:rPr>
          <w:rFonts w:hint="eastAsia"/>
        </w:rPr>
      </w:pPr>
    </w:p>
    <w:p w14:paraId="7F2B50FF">
      <w:pPr>
        <w:rPr>
          <w:rFonts w:hint="eastAsia"/>
        </w:rPr>
      </w:pPr>
      <w:bookmarkStart w:id="1" w:name="_Ref415557587"/>
    </w:p>
    <w:p w14:paraId="1956B26C">
      <w:pPr>
        <w:rPr>
          <w:rFonts w:hint="eastAsia"/>
        </w:rPr>
      </w:pPr>
      <w:r>
        <w:rPr>
          <w:rStyle w:val="52"/>
          <w:rFonts w:hint="eastAsia" w:ascii="Cambria" w:cs="Times New Roman"/>
          <w:b/>
          <w:bCs/>
          <w:sz w:val="28"/>
          <w:szCs w:val="28"/>
          <w:lang w:val="en-US" w:eastAsia="zh-CN"/>
        </w:rPr>
        <w:t>通道表</w:t>
      </w:r>
      <w:r>
        <w:rPr>
          <w:rStyle w:val="52"/>
          <w:rFonts w:hint="default" w:ascii="Cambria" w:hAnsi="Times New Roman" w:eastAsia="Times New Roman" w:cs="Times New Roman"/>
          <w:b/>
          <w:bCs/>
          <w:sz w:val="28"/>
          <w:szCs w:val="28"/>
        </w:rPr>
        <w:t xml:space="preserve"> :</w:t>
      </w:r>
      <w:bookmarkEnd w:id="1"/>
    </w:p>
    <w:tbl>
      <w:tblPr>
        <w:tblW w:w="795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2413"/>
        <w:gridCol w:w="561"/>
        <w:gridCol w:w="240"/>
        <w:gridCol w:w="866"/>
        <w:gridCol w:w="2835"/>
      </w:tblGrid>
      <w:tr w14:paraId="058E5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796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通道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 w14:paraId="244B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功能</w:t>
            </w:r>
          </w:p>
        </w:tc>
        <w:tc>
          <w:tcPr>
            <w:tcW w:w="1667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FE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通道数值</w:t>
            </w:r>
          </w:p>
        </w:tc>
        <w:tc>
          <w:tcPr>
            <w:tcW w:w="283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69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效果</w:t>
            </w:r>
          </w:p>
        </w:tc>
      </w:tr>
      <w:tr w14:paraId="7CBB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397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35通道</w:t>
            </w: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 w14:paraId="290651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7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725A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0C5F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F09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7E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30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Pan / 水平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0D2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DF6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/>
            <w:vAlign w:val="center"/>
          </w:tcPr>
          <w:p w14:paraId="4D69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5884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7E4F7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F2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24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PanFine / 水平微调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46F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2224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C1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2A4C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24345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15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39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Tilt / 垂直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D6C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672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7D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ADC2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18165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C3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BB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TiltFine / 垂直微调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BBD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531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FB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vAlign w:val="center"/>
          </w:tcPr>
          <w:p w14:paraId="019CB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2BCFA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1C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F7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PanTiltSpeed / 水平垂直速度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CE6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6AB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EAE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557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水平垂直速度，快到慢</w:t>
            </w:r>
          </w:p>
        </w:tc>
      </w:tr>
      <w:tr w14:paraId="1607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31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D4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Strobe / 频闪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DD6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6AD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C8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896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开光</w:t>
            </w:r>
          </w:p>
        </w:tc>
      </w:tr>
      <w:tr w14:paraId="4E76E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F344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909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403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D55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8B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F52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同步频闪慢到快</w:t>
            </w:r>
          </w:p>
        </w:tc>
      </w:tr>
      <w:tr w14:paraId="2C420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B0E6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47F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B0F2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F29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7E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249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01D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异步频闪慢到快</w:t>
            </w:r>
          </w:p>
        </w:tc>
      </w:tr>
      <w:tr w14:paraId="76CC6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CD00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138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B3B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CD76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48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330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开光</w:t>
            </w:r>
          </w:p>
        </w:tc>
      </w:tr>
      <w:tr w14:paraId="74500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24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5E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Dimmer / 调光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83B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6D8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B5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066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从0%到100%调光</w:t>
            </w:r>
          </w:p>
        </w:tc>
      </w:tr>
      <w:tr w14:paraId="23E82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C2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45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Cyan / 青色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82E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AEC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39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F73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由浅到深</w:t>
            </w:r>
          </w:p>
        </w:tc>
      </w:tr>
      <w:tr w14:paraId="4ADA3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B6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4D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Magenta / 品红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A4F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96F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47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7EE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由浅到深</w:t>
            </w:r>
          </w:p>
        </w:tc>
      </w:tr>
      <w:tr w14:paraId="35B8A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FFD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5A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Yellow / 黄色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931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9C9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0F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177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由浅到深</w:t>
            </w:r>
          </w:p>
        </w:tc>
      </w:tr>
      <w:tr w14:paraId="4B4C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CD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0E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CTO / 色温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5D9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07D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AF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906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由浅到深</w:t>
            </w:r>
          </w:p>
        </w:tc>
      </w:tr>
      <w:tr w14:paraId="0F98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7F0A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E32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Colour1 / 色盘1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9F2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512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AE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008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白光</w:t>
            </w:r>
          </w:p>
        </w:tc>
      </w:tr>
      <w:tr w14:paraId="6FB21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136F04B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8337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332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C2E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60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941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颜色1</w:t>
            </w:r>
          </w:p>
        </w:tc>
      </w:tr>
      <w:tr w14:paraId="7AAE5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4356D34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1EC34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5D8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6A7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A9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39D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颜色2</w:t>
            </w:r>
          </w:p>
        </w:tc>
      </w:tr>
      <w:tr w14:paraId="4450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3702D9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2302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38F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030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EFA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40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039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E6C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颜色3</w:t>
            </w:r>
          </w:p>
        </w:tc>
      </w:tr>
      <w:tr w14:paraId="21D91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896215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4492C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116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9FA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A7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CBC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颜色4</w:t>
            </w:r>
          </w:p>
        </w:tc>
      </w:tr>
      <w:tr w14:paraId="5C6CA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539BDCC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361BC3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822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050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8E3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74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059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4E9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颜色5</w:t>
            </w:r>
          </w:p>
        </w:tc>
      </w:tr>
      <w:tr w14:paraId="61FEF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3FD3D86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37C06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F71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D52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50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712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颜色5+颜色4</w:t>
            </w:r>
          </w:p>
        </w:tc>
      </w:tr>
      <w:tr w14:paraId="461E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AC34F1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3233F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0F5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557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5E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68F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颜色4+颜色3</w:t>
            </w:r>
          </w:p>
        </w:tc>
      </w:tr>
      <w:tr w14:paraId="16822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54930BF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62B0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AA6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080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408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93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089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515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颜色3+颜色2</w:t>
            </w:r>
          </w:p>
        </w:tc>
      </w:tr>
      <w:tr w14:paraId="7061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2D6CA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27FD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A66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C4A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7A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3B6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颜色2+颜色1</w:t>
            </w:r>
          </w:p>
        </w:tc>
      </w:tr>
      <w:tr w14:paraId="6BF1A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5CDB1BE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490A3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D9A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3B0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AB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A58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颜色1+白光</w:t>
            </w:r>
          </w:p>
        </w:tc>
      </w:tr>
      <w:tr w14:paraId="59700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CC7EB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357AD3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669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AAE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31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212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正转慢到快</w:t>
            </w:r>
          </w:p>
        </w:tc>
      </w:tr>
      <w:tr w14:paraId="7A94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10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7F7D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CRI / 显指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9D8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C4548D0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CF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D44D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白光</w:t>
            </w:r>
          </w:p>
        </w:tc>
      </w:tr>
      <w:tr w14:paraId="5C4B6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7554DA4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48F4C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976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3839730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05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2C53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显指切入</w:t>
            </w:r>
          </w:p>
        </w:tc>
      </w:tr>
      <w:tr w14:paraId="68A1C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A01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24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D39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FixGobo / 固定图案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7632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282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33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9BB3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白光</w:t>
            </w:r>
          </w:p>
        </w:tc>
      </w:tr>
      <w:tr w14:paraId="1061A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995B95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CA230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110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190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79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6959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图案1</w:t>
            </w:r>
          </w:p>
        </w:tc>
      </w:tr>
      <w:tr w14:paraId="0C839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25E9C6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6765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35B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3D1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D2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vAlign w:val="center"/>
          </w:tcPr>
          <w:p w14:paraId="7A186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图案2</w:t>
            </w:r>
          </w:p>
        </w:tc>
      </w:tr>
      <w:tr w14:paraId="2D64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6A07AF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4EF0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8DA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030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57D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E65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039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86B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图案3</w:t>
            </w:r>
          </w:p>
        </w:tc>
      </w:tr>
      <w:tr w14:paraId="2CBF5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4B8AC3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81B1B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3AA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A54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69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049</w:t>
            </w:r>
            <w:bookmarkStart w:id="2" w:name="_GoBack"/>
            <w:bookmarkEnd w:id="2"/>
          </w:p>
        </w:tc>
        <w:tc>
          <w:tcPr>
            <w:tcW w:w="2835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183E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图案4</w:t>
            </w:r>
          </w:p>
        </w:tc>
      </w:tr>
      <w:tr w14:paraId="49A1E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A1E712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A3BF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9BA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050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A49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B1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059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F69D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图案5</w:t>
            </w:r>
          </w:p>
        </w:tc>
      </w:tr>
      <w:tr w14:paraId="427D8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03D187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B521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1D6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DBC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CA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953F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图案6</w:t>
            </w:r>
          </w:p>
        </w:tc>
      </w:tr>
      <w:tr w14:paraId="22ACE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C1DBDC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C921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67E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F99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BA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F811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图案1抖动从慢到快</w:t>
            </w:r>
          </w:p>
        </w:tc>
      </w:tr>
      <w:tr w14:paraId="3373D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43F954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530F0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265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080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F91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DC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089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4074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图案2抖动从慢到快</w:t>
            </w:r>
          </w:p>
        </w:tc>
      </w:tr>
      <w:tr w14:paraId="1AB04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38D167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6914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30D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205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7D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20D2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图案3抖动从慢到快</w:t>
            </w:r>
          </w:p>
        </w:tc>
      </w:tr>
      <w:tr w14:paraId="65E7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124D2C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ACFF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0A1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40E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7A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CEE4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图案4抖动从慢到快</w:t>
            </w:r>
          </w:p>
        </w:tc>
      </w:tr>
      <w:tr w14:paraId="76A6A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E31BBF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AB5D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F4C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2C7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50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68E53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图案5抖动从慢到快</w:t>
            </w:r>
          </w:p>
        </w:tc>
      </w:tr>
      <w:tr w14:paraId="286A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9D37F7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D674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758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3D6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56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02E7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图案6抖动从慢到快</w:t>
            </w:r>
          </w:p>
        </w:tc>
      </w:tr>
      <w:tr w14:paraId="3937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99ED3A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4946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10D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0D2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C3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191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6400B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正转快到慢</w:t>
            </w:r>
          </w:p>
        </w:tc>
      </w:tr>
      <w:tr w14:paraId="0D234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7EFEA5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C268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3A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192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189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/>
            <w:vAlign w:val="center"/>
          </w:tcPr>
          <w:p w14:paraId="3253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vAlign w:val="center"/>
          </w:tcPr>
          <w:p w14:paraId="3EE05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反转慢到快</w:t>
            </w:r>
          </w:p>
        </w:tc>
      </w:tr>
      <w:tr w14:paraId="23B4B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ED2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24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F8B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RotGobo / 旋转图案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2D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F1C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77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986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白光</w:t>
            </w:r>
          </w:p>
        </w:tc>
      </w:tr>
      <w:tr w14:paraId="5D38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1EBC76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D833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6A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59F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49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BED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图案1</w:t>
            </w:r>
          </w:p>
        </w:tc>
      </w:tr>
      <w:tr w14:paraId="48E97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A7998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A49D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D3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4A0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63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BD9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图案2</w:t>
            </w:r>
          </w:p>
        </w:tc>
      </w:tr>
      <w:tr w14:paraId="51033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062C0A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5565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33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030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C67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DF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039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2DE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图案3</w:t>
            </w:r>
          </w:p>
        </w:tc>
      </w:tr>
      <w:tr w14:paraId="17EBC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8FEAD4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D29E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27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1C7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99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10B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图案4</w:t>
            </w:r>
          </w:p>
        </w:tc>
      </w:tr>
      <w:tr w14:paraId="5E052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E58CA7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B1E1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BE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050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C47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3B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059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1C3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图案5</w:t>
            </w:r>
          </w:p>
        </w:tc>
      </w:tr>
      <w:tr w14:paraId="152D2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0CEE21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CC04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00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ABD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20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DCF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图案6</w:t>
            </w:r>
          </w:p>
        </w:tc>
      </w:tr>
      <w:tr w14:paraId="2B90D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AB54D4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5909B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ED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3BA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18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E94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图案7</w:t>
            </w:r>
          </w:p>
        </w:tc>
      </w:tr>
      <w:tr w14:paraId="10C27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9A1BE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221F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E9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080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87D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89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089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CC0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图案1抖动从慢到快</w:t>
            </w:r>
          </w:p>
        </w:tc>
      </w:tr>
      <w:tr w14:paraId="63B5D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2ACDF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D62E8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29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54AD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8E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8A8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图案2抖动从慢到快</w:t>
            </w:r>
          </w:p>
        </w:tc>
      </w:tr>
      <w:tr w14:paraId="5F524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7C9DD7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3CD2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5E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531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DF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CB9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图案3抖动从慢到快</w:t>
            </w:r>
          </w:p>
        </w:tc>
      </w:tr>
      <w:tr w14:paraId="6371C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234EC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B27D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5C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AB7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FE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230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图案4抖动从慢到快</w:t>
            </w:r>
          </w:p>
        </w:tc>
      </w:tr>
      <w:tr w14:paraId="74F1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884942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014D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5F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046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54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E8C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图案5抖动从慢到快</w:t>
            </w:r>
          </w:p>
        </w:tc>
      </w:tr>
      <w:tr w14:paraId="1BD0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C452D2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A3C2F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CD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A24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C6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E80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图案6抖动从慢到快</w:t>
            </w:r>
          </w:p>
        </w:tc>
      </w:tr>
      <w:tr w14:paraId="5A8D6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69783D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CE72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A3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50F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D7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CF9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图案7抖动从慢到快</w:t>
            </w:r>
          </w:p>
        </w:tc>
      </w:tr>
      <w:tr w14:paraId="24181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E7CD2E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26B00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55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150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31F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87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473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正转快到慢</w:t>
            </w:r>
          </w:p>
        </w:tc>
      </w:tr>
      <w:tr w14:paraId="3E68D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314854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6F5292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963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191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063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D24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775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停止</w:t>
            </w:r>
          </w:p>
        </w:tc>
      </w:tr>
      <w:tr w14:paraId="4993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4FAAD53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3872E2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74B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193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C3D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35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DBFC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反转慢到快</w:t>
            </w:r>
          </w:p>
        </w:tc>
      </w:tr>
      <w:tr w14:paraId="598E5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0F67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413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53F7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GoboRot / 图案自转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BB5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D0D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ED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F772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图案角度调节</w:t>
            </w:r>
          </w:p>
        </w:tc>
      </w:tr>
      <w:tr w14:paraId="67D1C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57D780C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7393E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C94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B23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62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190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27C4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图案正转快到慢</w:t>
            </w:r>
          </w:p>
        </w:tc>
      </w:tr>
      <w:tr w14:paraId="7AE77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69F2A17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48C3D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3D8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191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1CB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0A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192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EFA0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停止</w:t>
            </w:r>
          </w:p>
        </w:tc>
      </w:tr>
      <w:tr w14:paraId="5204A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78F1DBF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44C41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51A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193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708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4B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1670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图案反转慢到快</w:t>
            </w:r>
          </w:p>
        </w:tc>
      </w:tr>
      <w:tr w14:paraId="2E4C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5775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2413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61D9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Animation Disk / 效果图案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349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F4BD40F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04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C195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白光</w:t>
            </w:r>
          </w:p>
        </w:tc>
      </w:tr>
      <w:tr w14:paraId="3CA60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55842A7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3987A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DD0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2E71C3A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EF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B83A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线性图案</w:t>
            </w:r>
          </w:p>
        </w:tc>
      </w:tr>
      <w:tr w14:paraId="0F0C1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679AAD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3DB624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747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EF0694E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F6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4C29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图案抖动慢到快</w:t>
            </w:r>
          </w:p>
        </w:tc>
      </w:tr>
      <w:tr w14:paraId="1A187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14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42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Zoom / 缩放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848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354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2C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1DED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73526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1C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75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Focus / 调焦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20C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1C0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1C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3795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71383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22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80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Focus Fine / 调焦微调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B0D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BF1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F6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6ED2F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027D8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5253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13E4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Prism / 棱镜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7D0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3F1511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4B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E491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无棱镜</w:t>
            </w:r>
          </w:p>
        </w:tc>
      </w:tr>
      <w:tr w14:paraId="13804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1D10F50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6BE49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F8B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3F81A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AC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C70D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棱镜切入</w:t>
            </w:r>
          </w:p>
        </w:tc>
      </w:tr>
      <w:tr w14:paraId="4F6D0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80F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505D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PrismRot / 棱镜自转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A8E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B5F95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8B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230C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棱镜角度调节</w:t>
            </w:r>
          </w:p>
        </w:tc>
      </w:tr>
      <w:tr w14:paraId="1788F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3EE09D3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2215D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639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5D622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51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187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4F40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棱镜正转慢到快</w:t>
            </w:r>
          </w:p>
        </w:tc>
      </w:tr>
      <w:tr w14:paraId="11591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064FE5C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05604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1B9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188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5D357A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2D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A30B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棱镜自转停止</w:t>
            </w:r>
          </w:p>
        </w:tc>
      </w:tr>
      <w:tr w14:paraId="46F32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0D58D7D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1313D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C8C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196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BE6D8C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B5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184B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棱镜反转慢到快</w:t>
            </w:r>
          </w:p>
        </w:tc>
      </w:tr>
      <w:tr w14:paraId="78D20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54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4BAC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Frost / 雾化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455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F5B157B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45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003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59C0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无雾化</w:t>
            </w:r>
          </w:p>
        </w:tc>
      </w:tr>
      <w:tr w14:paraId="5836D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noWrap/>
            <w:vAlign w:val="center"/>
          </w:tcPr>
          <w:p w14:paraId="3C561D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7598F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A2F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004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3EF23B0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08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A5D3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线性雾化</w:t>
            </w:r>
          </w:p>
        </w:tc>
      </w:tr>
      <w:tr w14:paraId="703D9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D96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20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Macro / 切割宏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083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00201F0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FB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66E2E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无功能</w:t>
            </w:r>
          </w:p>
        </w:tc>
      </w:tr>
      <w:tr w14:paraId="04580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4CC4DA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0D60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22B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472441D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16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026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3C79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图形1</w:t>
            </w:r>
          </w:p>
        </w:tc>
      </w:tr>
      <w:tr w14:paraId="40DC3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D73096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33A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672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027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3565902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00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043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61F7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图形2</w:t>
            </w:r>
          </w:p>
        </w:tc>
      </w:tr>
      <w:tr w14:paraId="45239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93C36A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249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284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044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F1438B4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C2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060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6E4A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图形3</w:t>
            </w:r>
          </w:p>
        </w:tc>
      </w:tr>
      <w:tr w14:paraId="57467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8A989C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C263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FBB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061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3A8A2FB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3D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52C7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图形4</w:t>
            </w:r>
          </w:p>
        </w:tc>
      </w:tr>
      <w:tr w14:paraId="7180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66603E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CD8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613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078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814E021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94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094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8C40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图形5</w:t>
            </w:r>
          </w:p>
        </w:tc>
      </w:tr>
      <w:tr w14:paraId="02390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BAE0A8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0FE7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04FB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095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0DFBA4C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73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111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vAlign w:val="center"/>
          </w:tcPr>
          <w:p w14:paraId="6A2AA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图形6</w:t>
            </w:r>
          </w:p>
        </w:tc>
      </w:tr>
      <w:tr w14:paraId="331AF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21A61D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3474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C08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112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005571D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D58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660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图形7</w:t>
            </w:r>
          </w:p>
        </w:tc>
      </w:tr>
      <w:tr w14:paraId="1D505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EC6476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8D9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7C1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129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D9EFAF9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D1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0115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图形8</w:t>
            </w:r>
          </w:p>
        </w:tc>
      </w:tr>
      <w:tr w14:paraId="07A5F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D1CC3A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B6DD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53A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146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26EA0FB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2A5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162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87F2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图形9</w:t>
            </w:r>
          </w:p>
        </w:tc>
      </w:tr>
      <w:tr w14:paraId="1E273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481B9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62D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FEA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163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26A5E0A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9A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179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5922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图形10</w:t>
            </w:r>
          </w:p>
        </w:tc>
      </w:tr>
      <w:tr w14:paraId="7C572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3C3AB3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F13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9B5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180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22A6F2A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D7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196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87CE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图形11</w:t>
            </w:r>
          </w:p>
        </w:tc>
      </w:tr>
      <w:tr w14:paraId="76A1D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0F175A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9F6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DE3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197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8387946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4A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213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A288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图形12</w:t>
            </w:r>
          </w:p>
        </w:tc>
      </w:tr>
      <w:tr w14:paraId="78CAB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324B3D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A661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FBE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214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F885822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45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230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730B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图形13</w:t>
            </w:r>
          </w:p>
        </w:tc>
      </w:tr>
      <w:tr w14:paraId="6B4D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222F97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B23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BF1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231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91B359F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62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247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C75D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图形14</w:t>
            </w:r>
          </w:p>
        </w:tc>
      </w:tr>
      <w:tr w14:paraId="7C892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10B151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8E1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251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248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1042A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E1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ABA5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图形1-14自动切换</w:t>
            </w:r>
          </w:p>
        </w:tc>
      </w:tr>
      <w:tr w14:paraId="0DE7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58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AE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Up1 / 切割上1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BCC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093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28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96B1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717D5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F5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46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Up2 / 切割上2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15A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A7F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01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CDA9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7BAD6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9B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06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Down1 / 切割下1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AF0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4D0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00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DE5E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0310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0A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FE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Down2 / 切割下2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3685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08F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D7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69BC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618FB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5E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EC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Left1 / 切割左1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4B6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1C7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44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29C9D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683A4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DD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41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Left2 / 切割左2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213C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633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91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5D42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021E8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D6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08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Right1 / 切割右1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68CD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6F0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96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8163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7ECA7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35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20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Right2 / 切割右2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55DC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B79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A8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D774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52514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35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24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22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Framing Rota / 切割旋转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124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79A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63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48110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0-100%</w:t>
            </w:r>
          </w:p>
        </w:tc>
      </w:tr>
      <w:tr w14:paraId="4BF18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F2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241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41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Iris / 光圈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036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000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B5C9C06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2E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E05D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线性光圈</w:t>
            </w:r>
          </w:p>
        </w:tc>
      </w:tr>
      <w:tr w14:paraId="2AE86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B51CE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C06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11C7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9740D58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7A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159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40C5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光圈快进慢出</w:t>
            </w:r>
          </w:p>
        </w:tc>
      </w:tr>
      <w:tr w14:paraId="6DFBB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F18D0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4A4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984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160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369FF26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3D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191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CC19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光圈慢进快出</w:t>
            </w:r>
          </w:p>
        </w:tc>
      </w:tr>
      <w:tr w14:paraId="1F92D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BACB9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547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BF6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192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902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5E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1A4BD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光圈快进快出</w:t>
            </w:r>
          </w:p>
        </w:tc>
      </w:tr>
      <w:tr w14:paraId="3E76B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671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241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49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Function / 功能</w:t>
            </w: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E1A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210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C16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4D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215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5557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XY复位，保持3S</w:t>
            </w:r>
          </w:p>
        </w:tc>
      </w:tr>
      <w:tr w14:paraId="621A5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43EED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5DB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4090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220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692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00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235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CE6A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头部电机复位，保持3S</w:t>
            </w:r>
          </w:p>
        </w:tc>
      </w:tr>
      <w:tr w14:paraId="086EF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E59ECB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1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E3B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/>
            <w:vAlign w:val="center"/>
          </w:tcPr>
          <w:p w14:paraId="7D72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240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596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</w:t>
            </w:r>
          </w:p>
        </w:tc>
        <w:tc>
          <w:tcPr>
            <w:tcW w:w="86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98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255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313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全部电机复位，保持3S</w:t>
            </w:r>
          </w:p>
        </w:tc>
      </w:tr>
    </w:tbl>
    <w:p w14:paraId="66E16CDB">
      <w:pPr>
        <w:pStyle w:val="53"/>
        <w:jc w:val="both"/>
        <w:rPr>
          <w:rFonts w:hint="eastAsia"/>
        </w:rPr>
      </w:pPr>
    </w:p>
    <w:p w14:paraId="7E4F22BF">
      <w:pPr>
        <w:rPr>
          <w:rFonts w:hint="eastAsia"/>
        </w:rPr>
      </w:pPr>
    </w:p>
    <w:p w14:paraId="33E2C679">
      <w:pPr>
        <w:rPr>
          <w:rStyle w:val="52"/>
          <w:rFonts w:hint="default" w:ascii="Cambria" w:cs="宋体"/>
          <w:b/>
          <w:bCs/>
          <w:sz w:val="28"/>
          <w:szCs w:val="28"/>
        </w:rPr>
      </w:pPr>
    </w:p>
    <w:p w14:paraId="67F6E6C5">
      <w:pPr>
        <w:pStyle w:val="3"/>
        <w:jc w:val="center"/>
        <w:rPr>
          <w:rFonts w:hint="default"/>
          <w:lang w:val="en-US"/>
        </w:rPr>
      </w:pPr>
      <w:r>
        <w:rPr>
          <w:rFonts w:hint="eastAsia" w:ascii="宋体" w:hAnsi="Times New Roman" w:eastAsia="宋体" w:cs="Times New Roman"/>
          <w:sz w:val="28"/>
          <w:szCs w:val="28"/>
          <w:lang w:val="en-US" w:eastAsia="zh-CN"/>
        </w:rPr>
        <w:t>常见故障</w:t>
      </w:r>
    </w:p>
    <w:p w14:paraId="6010C140">
      <w:pPr>
        <w:pStyle w:val="43"/>
        <w:spacing w:before="62" w:after="62"/>
        <w:ind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根据一些常见的故障，提出相应的解决方案。任何无法解决的问题都应该由专业人士处理。在维护灯具之前断开它。</w:t>
      </w:r>
    </w:p>
    <w:p w14:paraId="2C5FAA58">
      <w:pPr>
        <w:pStyle w:val="5"/>
        <w:ind w:left="8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正常重置后，灯将不接受来自控制台的控制</w:t>
      </w:r>
    </w:p>
    <w:p w14:paraId="14D24A70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检查灯具数字起始地址值和功能选项是否正确;</w:t>
      </w:r>
    </w:p>
    <w:p w14:paraId="0F002DB7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检查通讯控制线是否连接正确、通讯线是否过长或已中断;</w:t>
      </w:r>
    </w:p>
    <w:p w14:paraId="63CD2BAA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检查控制设备是否无效，检查串行接入信号放大器是否无效;</w:t>
      </w:r>
    </w:p>
    <w:p w14:paraId="0816A854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检查通讯线路是否过长或其他设备相互干扰;</w:t>
      </w:r>
    </w:p>
    <w:p w14:paraId="2F2AE0FC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优化布线，缩短控制信号线长度，高低压线分开布线;</w:t>
      </w:r>
    </w:p>
    <w:p w14:paraId="0B782C27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添加信号放大器;</w:t>
      </w:r>
    </w:p>
    <w:p w14:paraId="7D097874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信号线采用优质屏蔽双绞线;</w:t>
      </w:r>
    </w:p>
    <w:p w14:paraId="789BA724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在灯的末端连接信号端子电阻 （120 ohm）。</w:t>
      </w:r>
    </w:p>
    <w:p w14:paraId="48BEE438">
      <w:pPr>
        <w:pStyle w:val="43"/>
        <w:spacing w:before="62" w:after="62"/>
        <w:ind w:firstLine="0"/>
        <w:rPr>
          <w:rFonts w:hint="eastAsia" w:ascii="宋体" w:hAnsi="宋体" w:eastAsia="宋体" w:cs="宋体"/>
          <w:sz w:val="24"/>
          <w:szCs w:val="24"/>
        </w:rPr>
      </w:pPr>
    </w:p>
    <w:p w14:paraId="7F5A3E8D">
      <w:pPr>
        <w:pStyle w:val="5"/>
        <w:ind w:left="8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灯具无法启动</w:t>
      </w:r>
    </w:p>
    <w:p w14:paraId="3EB6B1D2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检查电源参数是否与灯具一致;</w:t>
      </w:r>
    </w:p>
    <w:p w14:paraId="687084EA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检查长距离运输过程中因挤压变形、振动、内部零件受潮等原因造成的接触不良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或者掉下来。</w:t>
      </w:r>
    </w:p>
    <w:p w14:paraId="564BF746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请检查灯的内部集成电线连接器是否脱落或松动。</w:t>
      </w:r>
    </w:p>
    <w:p w14:paraId="14F62C99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检查灯管的电子元件（如电子变压器、PCB板、电机控制板等）是否松动、短路和烧坏。</w:t>
      </w:r>
    </w:p>
    <w:p w14:paraId="580084A7">
      <w:pPr>
        <w:pStyle w:val="43"/>
        <w:spacing w:before="62" w:after="62"/>
        <w:ind w:firstLine="0"/>
        <w:rPr>
          <w:rFonts w:hint="eastAsia" w:ascii="宋体" w:hAnsi="宋体" w:eastAsia="宋体" w:cs="宋体"/>
          <w:sz w:val="24"/>
          <w:szCs w:val="24"/>
        </w:rPr>
      </w:pPr>
    </w:p>
    <w:p w14:paraId="2C8D9616">
      <w:pPr>
        <w:pStyle w:val="5"/>
        <w:ind w:left="8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工作时，灯的 X 轴或 Y 轴动作不正常</w:t>
      </w:r>
    </w:p>
    <w:p w14:paraId="17E09935">
      <w:pPr>
        <w:pStyle w:val="43"/>
        <w:numPr>
          <w:ilvl w:val="0"/>
          <w:numId w:val="3"/>
        </w:numPr>
        <w:tabs>
          <w:tab w:val="center" w:pos="4156"/>
        </w:tabs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按照上一步逐一检查;</w:t>
      </w:r>
    </w:p>
    <w:p w14:paraId="08E02335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检查灯管中X、Y轴方向对应的传动带是否脱落、断裂;</w:t>
      </w:r>
    </w:p>
    <w:p w14:paraId="69614C60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shd w:val="clear" w:fill="F7F7F7"/>
        </w:rPr>
        <w:t>检查灯中 X 和 Y 方向对应的数据反馈接收器（光耦）是否损坏;</w:t>
      </w:r>
    </w:p>
    <w:p w14:paraId="2754A684">
      <w:pPr>
        <w:pStyle w:val="43"/>
        <w:numPr>
          <w:ilvl w:val="0"/>
          <w:numId w:val="3"/>
        </w:numPr>
        <w:spacing w:before="62" w:after="6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重新启动机器并重置一次。</w:t>
      </w:r>
    </w:p>
    <w:p w14:paraId="2ACA5E2C">
      <w:pPr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sectPr>
      <w:headerReference r:id="rId8" w:type="default"/>
      <w:footerReference r:id="rId9" w:type="default"/>
      <w:pgSz w:w="11907" w:h="16840"/>
      <w:pgMar w:top="1440" w:right="1797" w:bottom="1440" w:left="1797" w:header="851" w:footer="992" w:gutter="0"/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宋体"/>
    <w:panose1 w:val="020B0004020202020204"/>
    <w:charset w:val="86"/>
    <w:family w:val="roman"/>
    <w:pitch w:val="default"/>
    <w:sig w:usb0="00000000" w:usb1="00000000" w:usb2="00000000" w:usb3="00000000" w:csb0="2000019F" w:csb1="00000000"/>
  </w:font>
  <w:font w:name="Aptos Displa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BE913">
    <w:pPr>
      <w:pStyle w:val="13"/>
      <w:framePr w:wrap="around" w:vAnchor="text" w:hAnchor="margin" w:xAlign="right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end"/>
    </w:r>
  </w:p>
  <w:p w14:paraId="29441133">
    <w:pPr>
      <w:pStyle w:val="1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37828">
    <w:pPr>
      <w:pStyle w:val="13"/>
      <w:rPr>
        <w:rStyle w:val="23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0F656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00F656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D0041AA">
    <w:pPr>
      <w:pStyle w:val="13"/>
      <w:ind w:right="360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CD19D">
    <w:pPr>
      <w:pStyle w:val="14"/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C62A7">
    <w:pPr>
      <w:pStyle w:val="14"/>
      <w:jc w:val="both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7698A">
                          <w:pPr>
                            <w:pStyle w:val="1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ql5uc8AAAAFAQAADwAAAAAAAAABACAAAAAiAAAAZHJzL2Rvd25y&#10;ZXYueG1sUEsBAhQAFAAAAAgAh07iQKpZHcUHAgAABwQAAA4AAAAAAAAAAQAgAAAAH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27698A">
                    <w:pPr>
                      <w:pStyle w:val="1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drawing>
        <wp:inline distT="0" distB="0" distL="0" distR="0">
          <wp:extent cx="1047750" cy="342900"/>
          <wp:effectExtent l="0" t="0" r="0" b="0"/>
          <wp:docPr id="1" name="图片 7" descr="6cfbb8bd0cda28910d9f28f20e879b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7" descr="6cfbb8bd0cda28910d9f28f20e879b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6726E">
    <w:pPr>
      <w:pStyle w:val="14"/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12D367"/>
    <w:multiLevelType w:val="multilevel"/>
    <w:tmpl w:val="B512D367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00945B68"/>
    <w:multiLevelType w:val="multilevel"/>
    <w:tmpl w:val="00945B6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DC90EBA"/>
    <w:multiLevelType w:val="multilevel"/>
    <w:tmpl w:val="6DC90E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AD9"/>
    <w:rsid w:val="00002F6E"/>
    <w:rsid w:val="00032CC4"/>
    <w:rsid w:val="00051678"/>
    <w:rsid w:val="0005757A"/>
    <w:rsid w:val="00075B16"/>
    <w:rsid w:val="00084F2E"/>
    <w:rsid w:val="00091C99"/>
    <w:rsid w:val="00096F99"/>
    <w:rsid w:val="000A0436"/>
    <w:rsid w:val="000A5646"/>
    <w:rsid w:val="000A7743"/>
    <w:rsid w:val="000F397E"/>
    <w:rsid w:val="00102AE2"/>
    <w:rsid w:val="00105A08"/>
    <w:rsid w:val="00107816"/>
    <w:rsid w:val="00117AD4"/>
    <w:rsid w:val="00117D2B"/>
    <w:rsid w:val="001214C6"/>
    <w:rsid w:val="001341B2"/>
    <w:rsid w:val="001438C8"/>
    <w:rsid w:val="00150588"/>
    <w:rsid w:val="001536C9"/>
    <w:rsid w:val="00153ECD"/>
    <w:rsid w:val="0016405A"/>
    <w:rsid w:val="001976FB"/>
    <w:rsid w:val="001A4044"/>
    <w:rsid w:val="001A54BC"/>
    <w:rsid w:val="001A5886"/>
    <w:rsid w:val="001B3AC4"/>
    <w:rsid w:val="001D2C53"/>
    <w:rsid w:val="001D6A15"/>
    <w:rsid w:val="00204444"/>
    <w:rsid w:val="00211C5A"/>
    <w:rsid w:val="00212592"/>
    <w:rsid w:val="002147EA"/>
    <w:rsid w:val="00227F6B"/>
    <w:rsid w:val="002310A8"/>
    <w:rsid w:val="00240140"/>
    <w:rsid w:val="00241CAD"/>
    <w:rsid w:val="0027001D"/>
    <w:rsid w:val="00277B4B"/>
    <w:rsid w:val="002945A7"/>
    <w:rsid w:val="002B1BD6"/>
    <w:rsid w:val="002C07EB"/>
    <w:rsid w:val="002C76EB"/>
    <w:rsid w:val="002D072F"/>
    <w:rsid w:val="002D52AF"/>
    <w:rsid w:val="002D6919"/>
    <w:rsid w:val="002E732D"/>
    <w:rsid w:val="00377CC1"/>
    <w:rsid w:val="00381DFF"/>
    <w:rsid w:val="0039111C"/>
    <w:rsid w:val="00393B37"/>
    <w:rsid w:val="00395995"/>
    <w:rsid w:val="003A5249"/>
    <w:rsid w:val="003B0B49"/>
    <w:rsid w:val="003C3247"/>
    <w:rsid w:val="003E21BF"/>
    <w:rsid w:val="003F09C2"/>
    <w:rsid w:val="003F30D6"/>
    <w:rsid w:val="00403E78"/>
    <w:rsid w:val="004165BE"/>
    <w:rsid w:val="00453A3B"/>
    <w:rsid w:val="00463ECB"/>
    <w:rsid w:val="0048519E"/>
    <w:rsid w:val="00496DA9"/>
    <w:rsid w:val="004A5739"/>
    <w:rsid w:val="004C757C"/>
    <w:rsid w:val="004D327E"/>
    <w:rsid w:val="004E0088"/>
    <w:rsid w:val="004E1F9C"/>
    <w:rsid w:val="004F0561"/>
    <w:rsid w:val="00500CF0"/>
    <w:rsid w:val="00501D19"/>
    <w:rsid w:val="00507AAE"/>
    <w:rsid w:val="00514F05"/>
    <w:rsid w:val="00517ABA"/>
    <w:rsid w:val="005269C4"/>
    <w:rsid w:val="0052797D"/>
    <w:rsid w:val="00530796"/>
    <w:rsid w:val="00535F02"/>
    <w:rsid w:val="00546AD6"/>
    <w:rsid w:val="005507F7"/>
    <w:rsid w:val="00571720"/>
    <w:rsid w:val="00591176"/>
    <w:rsid w:val="005E2D6E"/>
    <w:rsid w:val="005E3BF9"/>
    <w:rsid w:val="005F3A2C"/>
    <w:rsid w:val="005F7D34"/>
    <w:rsid w:val="00621D4C"/>
    <w:rsid w:val="00625EAA"/>
    <w:rsid w:val="00630180"/>
    <w:rsid w:val="00634B24"/>
    <w:rsid w:val="00643AE8"/>
    <w:rsid w:val="00694D24"/>
    <w:rsid w:val="00696FFE"/>
    <w:rsid w:val="006A121A"/>
    <w:rsid w:val="006B25BC"/>
    <w:rsid w:val="006D0D90"/>
    <w:rsid w:val="006D2226"/>
    <w:rsid w:val="006D2B8B"/>
    <w:rsid w:val="006D3D57"/>
    <w:rsid w:val="006E0A5B"/>
    <w:rsid w:val="006E0FFE"/>
    <w:rsid w:val="006E1636"/>
    <w:rsid w:val="006F2636"/>
    <w:rsid w:val="007049E6"/>
    <w:rsid w:val="00707218"/>
    <w:rsid w:val="007637F6"/>
    <w:rsid w:val="007836DF"/>
    <w:rsid w:val="007908CD"/>
    <w:rsid w:val="007A36E9"/>
    <w:rsid w:val="007B23A5"/>
    <w:rsid w:val="00800854"/>
    <w:rsid w:val="00805E0D"/>
    <w:rsid w:val="00812E42"/>
    <w:rsid w:val="00833178"/>
    <w:rsid w:val="0084620D"/>
    <w:rsid w:val="008658DA"/>
    <w:rsid w:val="00875496"/>
    <w:rsid w:val="00875D13"/>
    <w:rsid w:val="008815E1"/>
    <w:rsid w:val="00883091"/>
    <w:rsid w:val="008C3861"/>
    <w:rsid w:val="008C79C2"/>
    <w:rsid w:val="008D3CCE"/>
    <w:rsid w:val="008E43D6"/>
    <w:rsid w:val="0090430D"/>
    <w:rsid w:val="00904AD2"/>
    <w:rsid w:val="00915B65"/>
    <w:rsid w:val="00917294"/>
    <w:rsid w:val="00927678"/>
    <w:rsid w:val="00927844"/>
    <w:rsid w:val="00954848"/>
    <w:rsid w:val="009577B4"/>
    <w:rsid w:val="00962330"/>
    <w:rsid w:val="00966B0C"/>
    <w:rsid w:val="0098080A"/>
    <w:rsid w:val="00997A3C"/>
    <w:rsid w:val="009A0C56"/>
    <w:rsid w:val="009F05FC"/>
    <w:rsid w:val="009F598A"/>
    <w:rsid w:val="00A0335F"/>
    <w:rsid w:val="00A05D3F"/>
    <w:rsid w:val="00A13634"/>
    <w:rsid w:val="00A2366B"/>
    <w:rsid w:val="00A30CE0"/>
    <w:rsid w:val="00A54C9E"/>
    <w:rsid w:val="00A552A2"/>
    <w:rsid w:val="00A600BA"/>
    <w:rsid w:val="00A700D7"/>
    <w:rsid w:val="00A73BB1"/>
    <w:rsid w:val="00A80CF5"/>
    <w:rsid w:val="00A97AFB"/>
    <w:rsid w:val="00AB0E8F"/>
    <w:rsid w:val="00AB4980"/>
    <w:rsid w:val="00AD64C4"/>
    <w:rsid w:val="00AE49E1"/>
    <w:rsid w:val="00B1738A"/>
    <w:rsid w:val="00B57FE2"/>
    <w:rsid w:val="00B9172A"/>
    <w:rsid w:val="00BA3799"/>
    <w:rsid w:val="00BA4914"/>
    <w:rsid w:val="00BB1E2A"/>
    <w:rsid w:val="00BD2A56"/>
    <w:rsid w:val="00BE0D37"/>
    <w:rsid w:val="00C266F8"/>
    <w:rsid w:val="00C34EF8"/>
    <w:rsid w:val="00C67251"/>
    <w:rsid w:val="00C72FBD"/>
    <w:rsid w:val="00C7357C"/>
    <w:rsid w:val="00C90656"/>
    <w:rsid w:val="00C966FA"/>
    <w:rsid w:val="00CA1763"/>
    <w:rsid w:val="00CA20A5"/>
    <w:rsid w:val="00CD556D"/>
    <w:rsid w:val="00CE6D98"/>
    <w:rsid w:val="00CF050D"/>
    <w:rsid w:val="00D0708A"/>
    <w:rsid w:val="00D24797"/>
    <w:rsid w:val="00D45D2B"/>
    <w:rsid w:val="00D63065"/>
    <w:rsid w:val="00DC4026"/>
    <w:rsid w:val="00DC65CC"/>
    <w:rsid w:val="00DD62AE"/>
    <w:rsid w:val="00DF2348"/>
    <w:rsid w:val="00DF3AD9"/>
    <w:rsid w:val="00E0286D"/>
    <w:rsid w:val="00E22797"/>
    <w:rsid w:val="00E27766"/>
    <w:rsid w:val="00E522BE"/>
    <w:rsid w:val="00E57B16"/>
    <w:rsid w:val="00E673FE"/>
    <w:rsid w:val="00E67714"/>
    <w:rsid w:val="00E7270E"/>
    <w:rsid w:val="00E83499"/>
    <w:rsid w:val="00E856B9"/>
    <w:rsid w:val="00E86F48"/>
    <w:rsid w:val="00EC090B"/>
    <w:rsid w:val="00ED7A66"/>
    <w:rsid w:val="00EE2A93"/>
    <w:rsid w:val="00F05ED7"/>
    <w:rsid w:val="00F149CC"/>
    <w:rsid w:val="00F375D2"/>
    <w:rsid w:val="00F401A5"/>
    <w:rsid w:val="00FA3717"/>
    <w:rsid w:val="00FC07E3"/>
    <w:rsid w:val="00FC590C"/>
    <w:rsid w:val="00FE0029"/>
    <w:rsid w:val="00FF49B1"/>
    <w:rsid w:val="012425CF"/>
    <w:rsid w:val="0133515C"/>
    <w:rsid w:val="01671BDD"/>
    <w:rsid w:val="01B166CD"/>
    <w:rsid w:val="01C0309B"/>
    <w:rsid w:val="02017ACD"/>
    <w:rsid w:val="025974C0"/>
    <w:rsid w:val="02807F5E"/>
    <w:rsid w:val="02B830C8"/>
    <w:rsid w:val="03215DBB"/>
    <w:rsid w:val="03432632"/>
    <w:rsid w:val="03956284"/>
    <w:rsid w:val="03E70DB3"/>
    <w:rsid w:val="043B2184"/>
    <w:rsid w:val="047168CE"/>
    <w:rsid w:val="04B663D0"/>
    <w:rsid w:val="04C9761B"/>
    <w:rsid w:val="052F0466"/>
    <w:rsid w:val="05377B18"/>
    <w:rsid w:val="05522148"/>
    <w:rsid w:val="056C55A2"/>
    <w:rsid w:val="05A012FE"/>
    <w:rsid w:val="05E65792"/>
    <w:rsid w:val="05F57954"/>
    <w:rsid w:val="06347F2F"/>
    <w:rsid w:val="063B1B94"/>
    <w:rsid w:val="065A5378"/>
    <w:rsid w:val="06B61EE7"/>
    <w:rsid w:val="06D41A55"/>
    <w:rsid w:val="07025650"/>
    <w:rsid w:val="07571DAC"/>
    <w:rsid w:val="07AA2823"/>
    <w:rsid w:val="080C4A1B"/>
    <w:rsid w:val="089215C2"/>
    <w:rsid w:val="08940956"/>
    <w:rsid w:val="089F1C5C"/>
    <w:rsid w:val="08C476CF"/>
    <w:rsid w:val="0A6521BF"/>
    <w:rsid w:val="0AA95DC4"/>
    <w:rsid w:val="0AAF1A66"/>
    <w:rsid w:val="0BAA3B5C"/>
    <w:rsid w:val="0C6B75A9"/>
    <w:rsid w:val="0CA35D73"/>
    <w:rsid w:val="0CE307A8"/>
    <w:rsid w:val="0D1D27F6"/>
    <w:rsid w:val="0D8E7E85"/>
    <w:rsid w:val="0DA82008"/>
    <w:rsid w:val="0E0E62F7"/>
    <w:rsid w:val="0E3D71E3"/>
    <w:rsid w:val="0EC56497"/>
    <w:rsid w:val="107C0AD5"/>
    <w:rsid w:val="10B60D4A"/>
    <w:rsid w:val="10D85FB9"/>
    <w:rsid w:val="11130486"/>
    <w:rsid w:val="115A7068"/>
    <w:rsid w:val="11BA2020"/>
    <w:rsid w:val="11D861DF"/>
    <w:rsid w:val="12011292"/>
    <w:rsid w:val="128D3C2B"/>
    <w:rsid w:val="133833D9"/>
    <w:rsid w:val="13676A7D"/>
    <w:rsid w:val="13EE1DEE"/>
    <w:rsid w:val="142C29B9"/>
    <w:rsid w:val="14FD43E0"/>
    <w:rsid w:val="15715BFD"/>
    <w:rsid w:val="157E38F6"/>
    <w:rsid w:val="16815CFB"/>
    <w:rsid w:val="172412E3"/>
    <w:rsid w:val="17577BA6"/>
    <w:rsid w:val="175B29C6"/>
    <w:rsid w:val="17602EFE"/>
    <w:rsid w:val="17EC1FB0"/>
    <w:rsid w:val="17F745E9"/>
    <w:rsid w:val="182E10C1"/>
    <w:rsid w:val="186C0551"/>
    <w:rsid w:val="1885173F"/>
    <w:rsid w:val="18A5116F"/>
    <w:rsid w:val="18AB2A89"/>
    <w:rsid w:val="192B12EA"/>
    <w:rsid w:val="19326F59"/>
    <w:rsid w:val="195632E8"/>
    <w:rsid w:val="196873FF"/>
    <w:rsid w:val="196D123E"/>
    <w:rsid w:val="197467ED"/>
    <w:rsid w:val="19CB76F3"/>
    <w:rsid w:val="1A1B5BAC"/>
    <w:rsid w:val="1A2753D8"/>
    <w:rsid w:val="1A427FE5"/>
    <w:rsid w:val="1ABC1FED"/>
    <w:rsid w:val="1B23583A"/>
    <w:rsid w:val="1B7150E0"/>
    <w:rsid w:val="1BF4474B"/>
    <w:rsid w:val="1C11755F"/>
    <w:rsid w:val="1C865E7F"/>
    <w:rsid w:val="1CA96E0C"/>
    <w:rsid w:val="1D562DF6"/>
    <w:rsid w:val="1D5C3264"/>
    <w:rsid w:val="1D752913"/>
    <w:rsid w:val="1DB47B00"/>
    <w:rsid w:val="1DB93CA1"/>
    <w:rsid w:val="1DC74EE0"/>
    <w:rsid w:val="1DE94213"/>
    <w:rsid w:val="1EC57AEB"/>
    <w:rsid w:val="1F3B0A56"/>
    <w:rsid w:val="1F601FC1"/>
    <w:rsid w:val="1F7D553E"/>
    <w:rsid w:val="20896B46"/>
    <w:rsid w:val="20AA343C"/>
    <w:rsid w:val="20FD65D6"/>
    <w:rsid w:val="2155427E"/>
    <w:rsid w:val="21F3059E"/>
    <w:rsid w:val="22B236E2"/>
    <w:rsid w:val="22E64BCE"/>
    <w:rsid w:val="237A503B"/>
    <w:rsid w:val="23C2159D"/>
    <w:rsid w:val="23CA3201"/>
    <w:rsid w:val="242C5369"/>
    <w:rsid w:val="24303A60"/>
    <w:rsid w:val="2452531A"/>
    <w:rsid w:val="25052F3A"/>
    <w:rsid w:val="25DC6738"/>
    <w:rsid w:val="263F10D4"/>
    <w:rsid w:val="267143BB"/>
    <w:rsid w:val="26CB3A94"/>
    <w:rsid w:val="274570EF"/>
    <w:rsid w:val="27F751B9"/>
    <w:rsid w:val="288A16E3"/>
    <w:rsid w:val="28DA0B6C"/>
    <w:rsid w:val="2A01205B"/>
    <w:rsid w:val="2A3D1125"/>
    <w:rsid w:val="2ABE6300"/>
    <w:rsid w:val="2AC13A1F"/>
    <w:rsid w:val="2B084612"/>
    <w:rsid w:val="2B14398C"/>
    <w:rsid w:val="2B3A5432"/>
    <w:rsid w:val="2B477C1E"/>
    <w:rsid w:val="2C681F1F"/>
    <w:rsid w:val="2C714328"/>
    <w:rsid w:val="2D0C1A6D"/>
    <w:rsid w:val="2D3C541C"/>
    <w:rsid w:val="2D461CE3"/>
    <w:rsid w:val="2D483DC1"/>
    <w:rsid w:val="2E4F0AB3"/>
    <w:rsid w:val="2EA54F98"/>
    <w:rsid w:val="2EB306F1"/>
    <w:rsid w:val="2EB94520"/>
    <w:rsid w:val="2EEB33AE"/>
    <w:rsid w:val="2F0D1034"/>
    <w:rsid w:val="2F7361D1"/>
    <w:rsid w:val="303D3ABC"/>
    <w:rsid w:val="317F1D7B"/>
    <w:rsid w:val="31921AAF"/>
    <w:rsid w:val="32515A7D"/>
    <w:rsid w:val="326D7D40"/>
    <w:rsid w:val="327B69E7"/>
    <w:rsid w:val="32A970B0"/>
    <w:rsid w:val="330A2058"/>
    <w:rsid w:val="33344A9D"/>
    <w:rsid w:val="3341378C"/>
    <w:rsid w:val="33837581"/>
    <w:rsid w:val="339615E4"/>
    <w:rsid w:val="33A5278D"/>
    <w:rsid w:val="33DA14EB"/>
    <w:rsid w:val="33DD71D4"/>
    <w:rsid w:val="342B6CAD"/>
    <w:rsid w:val="34344059"/>
    <w:rsid w:val="34533777"/>
    <w:rsid w:val="34737AD5"/>
    <w:rsid w:val="347E29C5"/>
    <w:rsid w:val="348F1DA3"/>
    <w:rsid w:val="3513435D"/>
    <w:rsid w:val="35A3428A"/>
    <w:rsid w:val="3608233F"/>
    <w:rsid w:val="360A59B0"/>
    <w:rsid w:val="362D1DA6"/>
    <w:rsid w:val="366E0FDC"/>
    <w:rsid w:val="374F3D74"/>
    <w:rsid w:val="378B2F97"/>
    <w:rsid w:val="37BA363D"/>
    <w:rsid w:val="37D83CA0"/>
    <w:rsid w:val="37E80163"/>
    <w:rsid w:val="385B3E37"/>
    <w:rsid w:val="38BD52D9"/>
    <w:rsid w:val="38D6199D"/>
    <w:rsid w:val="39C46EC5"/>
    <w:rsid w:val="3AAE1213"/>
    <w:rsid w:val="3AF21AC7"/>
    <w:rsid w:val="3B3230A5"/>
    <w:rsid w:val="3B540DEC"/>
    <w:rsid w:val="3B8E376C"/>
    <w:rsid w:val="3BF01A06"/>
    <w:rsid w:val="3BF82E56"/>
    <w:rsid w:val="3C0D5F05"/>
    <w:rsid w:val="3C1110A5"/>
    <w:rsid w:val="3C1F03E3"/>
    <w:rsid w:val="3C854D66"/>
    <w:rsid w:val="3C930950"/>
    <w:rsid w:val="3CA628B2"/>
    <w:rsid w:val="3CC058ED"/>
    <w:rsid w:val="3D023E31"/>
    <w:rsid w:val="3D3565D9"/>
    <w:rsid w:val="3D39487E"/>
    <w:rsid w:val="3D8F445F"/>
    <w:rsid w:val="3D9425AC"/>
    <w:rsid w:val="3DB559AB"/>
    <w:rsid w:val="3EC02682"/>
    <w:rsid w:val="3F9F48BC"/>
    <w:rsid w:val="400C6ED0"/>
    <w:rsid w:val="40723440"/>
    <w:rsid w:val="411E1F15"/>
    <w:rsid w:val="4153691B"/>
    <w:rsid w:val="4157061F"/>
    <w:rsid w:val="41B644C9"/>
    <w:rsid w:val="41CB669E"/>
    <w:rsid w:val="41D7580F"/>
    <w:rsid w:val="42925928"/>
    <w:rsid w:val="42A00A27"/>
    <w:rsid w:val="42CC3B6E"/>
    <w:rsid w:val="43A324A6"/>
    <w:rsid w:val="43DD305D"/>
    <w:rsid w:val="43DF1079"/>
    <w:rsid w:val="44414D4B"/>
    <w:rsid w:val="448141CD"/>
    <w:rsid w:val="44883190"/>
    <w:rsid w:val="44B535A5"/>
    <w:rsid w:val="44BA339E"/>
    <w:rsid w:val="459E0D34"/>
    <w:rsid w:val="45E332A5"/>
    <w:rsid w:val="45E9550E"/>
    <w:rsid w:val="460E1CCF"/>
    <w:rsid w:val="465F404D"/>
    <w:rsid w:val="46897329"/>
    <w:rsid w:val="469D09CC"/>
    <w:rsid w:val="46EA3AC1"/>
    <w:rsid w:val="47266F0E"/>
    <w:rsid w:val="475F1FDB"/>
    <w:rsid w:val="47630905"/>
    <w:rsid w:val="4783588F"/>
    <w:rsid w:val="47C22A8D"/>
    <w:rsid w:val="47C67AB4"/>
    <w:rsid w:val="482A3DE9"/>
    <w:rsid w:val="484418FD"/>
    <w:rsid w:val="48A2525D"/>
    <w:rsid w:val="48BF71D5"/>
    <w:rsid w:val="48E00EFA"/>
    <w:rsid w:val="48F75950"/>
    <w:rsid w:val="49061130"/>
    <w:rsid w:val="49507EB2"/>
    <w:rsid w:val="4997324C"/>
    <w:rsid w:val="4A0224DE"/>
    <w:rsid w:val="4A0E0C60"/>
    <w:rsid w:val="4A282B58"/>
    <w:rsid w:val="4A9D69A8"/>
    <w:rsid w:val="4AB64608"/>
    <w:rsid w:val="4ACD3517"/>
    <w:rsid w:val="4AD5330B"/>
    <w:rsid w:val="4B782833"/>
    <w:rsid w:val="4D2B1634"/>
    <w:rsid w:val="4DE33966"/>
    <w:rsid w:val="4E172D37"/>
    <w:rsid w:val="4E4669E9"/>
    <w:rsid w:val="4E793645"/>
    <w:rsid w:val="4F626B34"/>
    <w:rsid w:val="507620AE"/>
    <w:rsid w:val="50DA639C"/>
    <w:rsid w:val="50FB3A77"/>
    <w:rsid w:val="518B7179"/>
    <w:rsid w:val="51C43DA1"/>
    <w:rsid w:val="51FF279A"/>
    <w:rsid w:val="52445A58"/>
    <w:rsid w:val="526830BD"/>
    <w:rsid w:val="530F56AD"/>
    <w:rsid w:val="54830F2B"/>
    <w:rsid w:val="54AD6B1C"/>
    <w:rsid w:val="54B576DE"/>
    <w:rsid w:val="54EE01A6"/>
    <w:rsid w:val="551D20D2"/>
    <w:rsid w:val="555667CB"/>
    <w:rsid w:val="5576721A"/>
    <w:rsid w:val="55823A64"/>
    <w:rsid w:val="5654477C"/>
    <w:rsid w:val="572402C1"/>
    <w:rsid w:val="572627C1"/>
    <w:rsid w:val="575C39B8"/>
    <w:rsid w:val="58AA4D2C"/>
    <w:rsid w:val="58AD50D6"/>
    <w:rsid w:val="59511CFC"/>
    <w:rsid w:val="59D75E7C"/>
    <w:rsid w:val="5A442897"/>
    <w:rsid w:val="5B120341"/>
    <w:rsid w:val="5B5C05FD"/>
    <w:rsid w:val="5BC77F2E"/>
    <w:rsid w:val="5C4B258D"/>
    <w:rsid w:val="5C970D2A"/>
    <w:rsid w:val="5CC84D51"/>
    <w:rsid w:val="5D034E4A"/>
    <w:rsid w:val="5D86691C"/>
    <w:rsid w:val="5DAE07F9"/>
    <w:rsid w:val="5DBE13B2"/>
    <w:rsid w:val="5E0D34FD"/>
    <w:rsid w:val="5E0E351F"/>
    <w:rsid w:val="5E8A7D49"/>
    <w:rsid w:val="5F1119B5"/>
    <w:rsid w:val="5F3A0F0C"/>
    <w:rsid w:val="5F6D4AD6"/>
    <w:rsid w:val="5F8F419C"/>
    <w:rsid w:val="5FAD0D7A"/>
    <w:rsid w:val="606841E1"/>
    <w:rsid w:val="60E470EC"/>
    <w:rsid w:val="60EB5146"/>
    <w:rsid w:val="60FC0C2F"/>
    <w:rsid w:val="61F5604B"/>
    <w:rsid w:val="620B438B"/>
    <w:rsid w:val="62600C89"/>
    <w:rsid w:val="6281283A"/>
    <w:rsid w:val="63443E8D"/>
    <w:rsid w:val="63672428"/>
    <w:rsid w:val="63746519"/>
    <w:rsid w:val="63906559"/>
    <w:rsid w:val="63D51939"/>
    <w:rsid w:val="646A0640"/>
    <w:rsid w:val="659230F9"/>
    <w:rsid w:val="65F30067"/>
    <w:rsid w:val="67751E4D"/>
    <w:rsid w:val="67D619EE"/>
    <w:rsid w:val="68741DF5"/>
    <w:rsid w:val="68F3297B"/>
    <w:rsid w:val="68FB27A6"/>
    <w:rsid w:val="69097932"/>
    <w:rsid w:val="695D3964"/>
    <w:rsid w:val="6A2269C2"/>
    <w:rsid w:val="6B5D4AE2"/>
    <w:rsid w:val="6D1778F3"/>
    <w:rsid w:val="6D45389E"/>
    <w:rsid w:val="6F7B259B"/>
    <w:rsid w:val="6F906926"/>
    <w:rsid w:val="6F9512B3"/>
    <w:rsid w:val="6FCF744E"/>
    <w:rsid w:val="6FFB1351"/>
    <w:rsid w:val="70340294"/>
    <w:rsid w:val="708E73B5"/>
    <w:rsid w:val="70B977CB"/>
    <w:rsid w:val="7212249B"/>
    <w:rsid w:val="736F3422"/>
    <w:rsid w:val="738844E4"/>
    <w:rsid w:val="73F550A4"/>
    <w:rsid w:val="74BF37E7"/>
    <w:rsid w:val="74C94DB4"/>
    <w:rsid w:val="74EB2729"/>
    <w:rsid w:val="75025516"/>
    <w:rsid w:val="76282DE2"/>
    <w:rsid w:val="768948EC"/>
    <w:rsid w:val="76D37404"/>
    <w:rsid w:val="77067365"/>
    <w:rsid w:val="77BD1ACC"/>
    <w:rsid w:val="77C9410F"/>
    <w:rsid w:val="77D23463"/>
    <w:rsid w:val="78334133"/>
    <w:rsid w:val="789D1ACE"/>
    <w:rsid w:val="799E01BC"/>
    <w:rsid w:val="79D37ED2"/>
    <w:rsid w:val="7A3B43DC"/>
    <w:rsid w:val="7A3E3CF7"/>
    <w:rsid w:val="7A484035"/>
    <w:rsid w:val="7ABD1363"/>
    <w:rsid w:val="7B364826"/>
    <w:rsid w:val="7B57450C"/>
    <w:rsid w:val="7B7D1690"/>
    <w:rsid w:val="7BA9718D"/>
    <w:rsid w:val="7BC94104"/>
    <w:rsid w:val="7C926444"/>
    <w:rsid w:val="7D246020"/>
    <w:rsid w:val="7D580A83"/>
    <w:rsid w:val="7DC61F22"/>
    <w:rsid w:val="7DCC7C9C"/>
    <w:rsid w:val="7E687585"/>
    <w:rsid w:val="7EB2571D"/>
    <w:rsid w:val="7F151CDE"/>
    <w:rsid w:val="7F617327"/>
    <w:rsid w:val="7F94519B"/>
    <w:rsid w:val="7FE7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nl-NL" w:eastAsia="en-US" w:bidi="ar-SA"/>
      <w14:ligatures w14:val="standardContextual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2">
    <w:name w:val="Default Paragraph Font"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2">
    <w:name w:val="toc 3"/>
    <w:basedOn w:val="1"/>
    <w:next w:val="1"/>
    <w:qFormat/>
    <w:uiPriority w:val="39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39"/>
  </w:style>
  <w:style w:type="paragraph" w:styleId="16">
    <w:name w:val="Subtitle"/>
    <w:basedOn w:val="1"/>
    <w:next w:val="1"/>
    <w:link w:val="3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oc 2"/>
    <w:basedOn w:val="1"/>
    <w:next w:val="1"/>
    <w:qFormat/>
    <w:uiPriority w:val="39"/>
    <w:pPr>
      <w:ind w:left="420" w:leftChars="200"/>
    </w:pPr>
  </w:style>
  <w:style w:type="paragraph" w:styleId="1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9">
    <w:name w:val="Title"/>
    <w:basedOn w:val="1"/>
    <w:next w:val="1"/>
    <w:link w:val="3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1">
    <w:name w:val="Table Grid"/>
    <w:basedOn w:val="2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page number"/>
    <w:basedOn w:val="22"/>
    <w:qFormat/>
    <w:uiPriority w:val="0"/>
  </w:style>
  <w:style w:type="character" w:styleId="24">
    <w:name w:val="Hyperlink"/>
    <w:basedOn w:val="22"/>
    <w:qFormat/>
    <w:uiPriority w:val="99"/>
    <w:rPr>
      <w:color w:val="0000FF"/>
      <w:u w:val="single"/>
    </w:rPr>
  </w:style>
  <w:style w:type="character" w:customStyle="1" w:styleId="25">
    <w:name w:val="Heading 1 Char"/>
    <w:basedOn w:val="22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Heading 2 Char"/>
    <w:basedOn w:val="22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Heading 3 Char"/>
    <w:basedOn w:val="22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8">
    <w:name w:val="Heading 4 Char"/>
    <w:basedOn w:val="22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9">
    <w:name w:val="Heading 5 Char"/>
    <w:basedOn w:val="22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0">
    <w:name w:val="Heading 6 Char"/>
    <w:basedOn w:val="22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Heading 7 Char"/>
    <w:basedOn w:val="22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Heading 8 Char"/>
    <w:basedOn w:val="22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Heading 9 Char"/>
    <w:basedOn w:val="22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4">
    <w:name w:val="Title Char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Subtitle Char"/>
    <w:basedOn w:val="22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Quote Char"/>
    <w:basedOn w:val="22"/>
    <w:link w:val="3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Intense Emphasis"/>
    <w:basedOn w:val="22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Intense Quote Char"/>
    <w:basedOn w:val="22"/>
    <w:link w:val="40"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2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3">
    <w:name w:val="正文缩进2"/>
    <w:basedOn w:val="1"/>
    <w:qFormat/>
    <w:uiPriority w:val="0"/>
    <w:pPr>
      <w:spacing w:before="20" w:beforeLines="20" w:after="20" w:afterLines="20"/>
      <w:ind w:firstLine="420"/>
    </w:pPr>
    <w:rPr>
      <w:rFonts w:cs="宋体"/>
      <w:szCs w:val="20"/>
    </w:rPr>
  </w:style>
  <w:style w:type="paragraph" w:customStyle="1" w:styleId="44">
    <w:name w:val="注意"/>
    <w:basedOn w:val="45"/>
    <w:qFormat/>
    <w:uiPriority w:val="0"/>
    <w:rPr>
      <w:rFonts w:ascii="楷体" w:hAnsi="楷体" w:eastAsia="楷体"/>
    </w:rPr>
  </w:style>
  <w:style w:type="paragraph" w:customStyle="1" w:styleId="45">
    <w:name w:val="正文 5号"/>
    <w:basedOn w:val="1"/>
    <w:qFormat/>
    <w:uiPriority w:val="0"/>
    <w:pPr>
      <w:ind w:firstLine="315" w:firstLineChars="150"/>
    </w:pPr>
    <w:rPr>
      <w:rFonts w:cs="宋体"/>
      <w:szCs w:val="20"/>
    </w:rPr>
  </w:style>
  <w:style w:type="paragraph" w:customStyle="1" w:styleId="46">
    <w:name w:val="题注2"/>
    <w:basedOn w:val="11"/>
    <w:qFormat/>
    <w:uiPriority w:val="0"/>
    <w:pPr>
      <w:spacing w:after="50" w:afterLines="50"/>
      <w:jc w:val="center"/>
    </w:pPr>
    <w:rPr>
      <w:rFonts w:ascii="黑体" w:hAnsi="黑体"/>
      <w:sz w:val="18"/>
      <w:szCs w:val="18"/>
    </w:rPr>
  </w:style>
  <w:style w:type="table" w:customStyle="1" w:styleId="4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8">
    <w:name w:val="font31"/>
    <w:basedOn w:val="2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49">
    <w:name w:val="font4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0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1">
    <w:name w:val="font11"/>
    <w:basedOn w:val="2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2">
    <w:name w:val="15"/>
    <w:qFormat/>
    <w:uiPriority w:val="0"/>
    <w:rPr>
      <w:rFonts w:hint="eastAsia" w:ascii="宋体" w:hAnsi="宋体" w:eastAsia="宋体"/>
    </w:rPr>
  </w:style>
  <w:style w:type="paragraph" w:customStyle="1" w:styleId="53">
    <w:name w:val="表格头"/>
    <w:basedOn w:val="1"/>
    <w:qFormat/>
    <w:uiPriority w:val="0"/>
    <w:pPr>
      <w:jc w:val="center"/>
    </w:pPr>
    <w:rPr>
      <w:rFonts w:ascii="黑体" w:hAnsi="黑体" w:eastAsia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1361</Words>
  <Characters>1485</Characters>
  <Lines>23</Lines>
  <Paragraphs>6</Paragraphs>
  <TotalTime>24</TotalTime>
  <ScaleCrop>false</ScaleCrop>
  <LinksUpToDate>false</LinksUpToDate>
  <CharactersWithSpaces>1573</CharactersWithSpaces>
  <Application>WPS Office_12.1.0.21541_F1E327BC-269C-435d-A152-05C5408002CA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2024-08-29T22:56:00Z</dcterms:created>
  <dc:creator>Bernard Polman</dc:creator>
  <cp:lastModifiedBy>Katherina熊珊</cp:lastModifiedBy>
  <dcterms:modified xsi:type="dcterms:W3CDTF">2025-07-18T07:46:19Z</dcterms:modifi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0x01010096DFD22F84E7374FBFFD0E8363C600A0</vt:lpwstr>
  </property>
  <property fmtid="{D5CDD505-2E9C-101B-9397-08002B2CF9AE}" pid="3" name="MediaServiceImageTags">
    <vt:lpwstr/>
  </property>
  <property fmtid="{D5CDD505-2E9C-101B-9397-08002B2CF9AE}" pid="4" name="KSOProductBuildVer">
    <vt:lpwstr>2052-12.1.0.21541</vt:lpwstr>
  </property>
  <property fmtid="{D5CDD505-2E9C-101B-9397-08002B2CF9AE}" pid="5" name="ICV">
    <vt:lpwstr>BB716FE88BE04CC6B941779FBE09DC0C_12</vt:lpwstr>
  </property>
  <property fmtid="{D5CDD505-2E9C-101B-9397-08002B2CF9AE}" pid="6" name="KSOTemplateDocerSaveRecord">
    <vt:lpwstr>eyJoZGlkIjoiZDc1NjY5ZmYzMDZlOGI0ZmUwY2FmMDY1NWZiZDk0YWMiLCJ1c2VySWQiOiIxNjY5NzU0NzI4In0=</vt:lpwstr>
  </property>
</Properties>
</file>